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华夏银行无锡分行成立于</w:t>
      </w:r>
      <w:r>
        <w:rPr>
          <w:rFonts w:ascii="宋体" w:eastAsia="宋体" w:hAnsiTheme="minorHAnsi" w:cs="宋体"/>
          <w:color w:val="000000"/>
          <w:position w:val="6"/>
          <w:sz w:val="20"/>
          <w:szCs w:val="20"/>
          <w:lang w:val="zh-CN"/>
        </w:rPr>
        <w:t>1997</w:t>
      </w:r>
      <w:r>
        <w:rPr>
          <w:rFonts w:ascii="宋体" w:eastAsia="宋体" w:hAnsiTheme="minorHAnsi" w:cs="宋体" w:hint="eastAsia"/>
          <w:color w:val="000000"/>
          <w:position w:val="6"/>
          <w:sz w:val="20"/>
          <w:szCs w:val="20"/>
          <w:lang w:val="zh-CN"/>
        </w:rPr>
        <w:t>年，目前已在全市设立</w:t>
      </w:r>
      <w:r>
        <w:rPr>
          <w:rFonts w:ascii="宋体" w:eastAsia="宋体" w:hAnsiTheme="minorHAnsi" w:cs="宋体"/>
          <w:color w:val="000000"/>
          <w:position w:val="6"/>
          <w:sz w:val="20"/>
          <w:szCs w:val="20"/>
          <w:lang w:val="zh-CN"/>
        </w:rPr>
        <w:t>15</w:t>
      </w:r>
      <w:r>
        <w:rPr>
          <w:rFonts w:ascii="宋体" w:eastAsia="宋体" w:hAnsiTheme="minorHAnsi" w:cs="宋体" w:hint="eastAsia"/>
          <w:color w:val="000000"/>
          <w:position w:val="6"/>
          <w:sz w:val="20"/>
          <w:szCs w:val="20"/>
          <w:lang w:val="zh-CN"/>
        </w:rPr>
        <w:t>家营业网点，</w:t>
      </w:r>
      <w:r>
        <w:rPr>
          <w:rFonts w:ascii="宋体" w:eastAsia="宋体" w:hAnsiTheme="minorHAnsi" w:cs="宋体"/>
          <w:color w:val="000000"/>
          <w:position w:val="6"/>
          <w:sz w:val="20"/>
          <w:szCs w:val="20"/>
          <w:lang w:val="zh-CN"/>
        </w:rPr>
        <w:t>18</w:t>
      </w:r>
      <w:r>
        <w:rPr>
          <w:rFonts w:ascii="宋体" w:eastAsia="宋体" w:hAnsiTheme="minorHAnsi" w:cs="宋体" w:hint="eastAsia"/>
          <w:color w:val="000000"/>
          <w:position w:val="6"/>
          <w:sz w:val="20"/>
          <w:szCs w:val="20"/>
          <w:lang w:val="zh-CN"/>
        </w:rPr>
        <w:t>年来，华夏银行无锡分行锐意进取，稳健发展，以</w:t>
      </w:r>
      <w:r>
        <w:rPr>
          <w:rFonts w:ascii="宋体" w:eastAsia="宋体" w:hAnsiTheme="minorHAnsi" w:cs="宋体"/>
          <w:color w:val="000000"/>
          <w:position w:val="6"/>
          <w:sz w:val="20"/>
          <w:szCs w:val="20"/>
          <w:lang w:val="zh-CN"/>
        </w:rPr>
        <w:t>“</w:t>
      </w:r>
      <w:r>
        <w:rPr>
          <w:rFonts w:ascii="宋体" w:eastAsia="宋体" w:hAnsiTheme="minorHAnsi" w:cs="宋体" w:hint="eastAsia"/>
          <w:color w:val="000000"/>
          <w:position w:val="6"/>
          <w:sz w:val="20"/>
          <w:szCs w:val="20"/>
          <w:lang w:val="zh-CN"/>
        </w:rPr>
        <w:t>中小企业金融服务商</w:t>
      </w:r>
      <w:r>
        <w:rPr>
          <w:rFonts w:ascii="宋体" w:eastAsia="宋体" w:hAnsiTheme="minorHAnsi" w:cs="宋体"/>
          <w:color w:val="000000"/>
          <w:position w:val="6"/>
          <w:sz w:val="20"/>
          <w:szCs w:val="20"/>
          <w:lang w:val="zh-CN"/>
        </w:rPr>
        <w:t>”</w:t>
      </w:r>
      <w:r>
        <w:rPr>
          <w:rFonts w:ascii="宋体" w:eastAsia="宋体" w:hAnsiTheme="minorHAnsi" w:cs="宋体" w:hint="eastAsia"/>
          <w:color w:val="000000"/>
          <w:position w:val="6"/>
          <w:sz w:val="20"/>
          <w:szCs w:val="20"/>
          <w:lang w:val="zh-CN"/>
        </w:rPr>
        <w:t>为经营战略，不断贴近市场、贴近客户，成为具有品牌特色和综合竞争力的股份制商业银行。</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现因业务发展需要，诚聘一批有志于金融改革创新、勇于接受挑战的优秀人才加盟，共创美好未来。</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一、基本条件</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（一）敬业爱岗，遵纪守法，清正廉洁，保守秘密，有较强的事业心和责任感，忠于职守，坚持原则，秉公办事。</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（二）掌握经济金融政策、法律法规和银行信贷或风险管理基本政策制度，具备银行信贷业务和风险管理业务专业能力，具有一定的组织协调能力和较强的语言、文字表达能力及综合分析能力。</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（三）经济类本科（含）以上学历或中级（含会计师、审计师、经济师）以上专业技术职务资格。</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（四）从事金融专业工作</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年以上，其中：风险管理部负责人岗位从事信贷工作或相关风险管理工作须在</w:t>
      </w:r>
      <w:r>
        <w:rPr>
          <w:rFonts w:ascii="宋体" w:eastAsia="宋体" w:hAnsiTheme="minorHAnsi" w:cs="宋体"/>
          <w:color w:val="000000"/>
          <w:position w:val="6"/>
          <w:sz w:val="20"/>
          <w:szCs w:val="20"/>
          <w:lang w:val="zh-CN"/>
        </w:rPr>
        <w:t>5</w:t>
      </w:r>
      <w:r>
        <w:rPr>
          <w:rFonts w:ascii="宋体" w:eastAsia="宋体" w:hAnsiTheme="minorHAnsi" w:cs="宋体" w:hint="eastAsia"/>
          <w:color w:val="000000"/>
          <w:position w:val="6"/>
          <w:sz w:val="20"/>
          <w:szCs w:val="20"/>
          <w:lang w:val="zh-CN"/>
        </w:rPr>
        <w:t>年以上，资产保全部负责人岗位从事信贷工作或相关风险管理工作须在</w:t>
      </w:r>
      <w:r>
        <w:rPr>
          <w:rFonts w:ascii="宋体" w:eastAsia="宋体" w:hAnsiTheme="minorHAnsi" w:cs="宋体"/>
          <w:color w:val="000000"/>
          <w:position w:val="6"/>
          <w:sz w:val="20"/>
          <w:szCs w:val="20"/>
          <w:lang w:val="zh-CN"/>
        </w:rPr>
        <w:t>5</w:t>
      </w:r>
      <w:r>
        <w:rPr>
          <w:rFonts w:ascii="宋体" w:eastAsia="宋体" w:hAnsiTheme="minorHAnsi" w:cs="宋体" w:hint="eastAsia"/>
          <w:color w:val="000000"/>
          <w:position w:val="6"/>
          <w:sz w:val="20"/>
          <w:szCs w:val="20"/>
          <w:lang w:val="zh-CN"/>
        </w:rPr>
        <w:t>年以下，对公专职审批人、小企业业务风险总监、个贷审批官、个贷专职审批人岗和小企业专职审批人岗从事信贷工作须在</w:t>
      </w:r>
      <w:r>
        <w:rPr>
          <w:rFonts w:ascii="宋体" w:eastAsia="宋体" w:hAnsiTheme="minorHAnsi" w:cs="宋体"/>
          <w:color w:val="000000"/>
          <w:position w:val="6"/>
          <w:sz w:val="20"/>
          <w:szCs w:val="20"/>
          <w:lang w:val="zh-CN"/>
        </w:rPr>
        <w:t>5</w:t>
      </w:r>
      <w:r>
        <w:rPr>
          <w:rFonts w:ascii="宋体" w:eastAsia="宋体" w:hAnsiTheme="minorHAnsi" w:cs="宋体" w:hint="eastAsia"/>
          <w:color w:val="000000"/>
          <w:position w:val="6"/>
          <w:sz w:val="20"/>
          <w:szCs w:val="20"/>
          <w:lang w:val="zh-CN"/>
        </w:rPr>
        <w:t>年以上。</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（五）无不良记录，未因违规违纪等问题受过相关处分。</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（六）年龄不超过</w:t>
      </w:r>
      <w:r>
        <w:rPr>
          <w:rFonts w:ascii="宋体" w:eastAsia="宋体" w:hAnsiTheme="minorHAnsi" w:cs="宋体"/>
          <w:color w:val="000000"/>
          <w:position w:val="6"/>
          <w:sz w:val="20"/>
          <w:szCs w:val="20"/>
          <w:lang w:val="zh-CN"/>
        </w:rPr>
        <w:t>40</w:t>
      </w:r>
      <w:r>
        <w:rPr>
          <w:rFonts w:ascii="宋体" w:eastAsia="宋体" w:hAnsiTheme="minorHAnsi" w:cs="宋体" w:hint="eastAsia"/>
          <w:color w:val="000000"/>
          <w:position w:val="6"/>
          <w:sz w:val="20"/>
          <w:szCs w:val="20"/>
          <w:lang w:val="zh-CN"/>
        </w:rPr>
        <w:t>周岁，条件优秀的可以适当放宽。</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二、岗位说明及任职要求</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（一）风险管理部</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．部门负责人</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岗位说明：主要负责分行全面风险管理、信用风险管理、市场风险管理、操作风险管理、业务连续性管理、信息科技风险管理等工作。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．信用风险管理岗、授信风险管理岗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信贷政策细化、落实及执行情况后评价、实施调整，开展信用风险状况分析、评估和报告，开展信用风险、集中度风险及全面风险压力测试，推动公司、小企业、个人、金融市场业务的资产组合风险管理，开展分行授信业务尽职调查，落实授信运行评价，落实总行集中度限额管理，识别、计量、监测和控制分行集中度风险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．全面风险管理岗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组织落实总行风险管理政策、偏好、规划、策略要求，拟定分行细化实施方案，并推动落实，监测和分析分行全面风险状况，开展全面风险识别和评估，评价各单一风险管理状况，开展新产品风险管理，扎口分行信息科技风险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4</w:t>
      </w:r>
      <w:r>
        <w:rPr>
          <w:rFonts w:ascii="宋体" w:eastAsia="宋体" w:hAnsiTheme="minorHAnsi" w:cs="宋体" w:hint="eastAsia"/>
          <w:color w:val="000000"/>
          <w:position w:val="6"/>
          <w:sz w:val="20"/>
          <w:szCs w:val="20"/>
          <w:lang w:val="zh-CN"/>
        </w:rPr>
        <w:t>．市场风险管理岗、操作风险管理岗、业务连续性管理岗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分行市场风险管理，识别评估市场风险，定期提交市场风险报告，组织落实银行账户利率风险管理要求等，贯彻落实总行操作风险管理有关要求，组织分行操作风险管理工作，开展操作风险评估与自我评估，实施操作风险关键风险指标监测，组织识别、监测分行操作风险，制定分行业务连续性计划，并监督各经营单位按计划逐项开展工作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（二）授信运行部</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．授信运行管理</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）系统运行支持岗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银监会大额预警系统、千里眼情报预警系统、信贷系统、押品系统的日常应用管理与维护，负责人行征信系统用户管理、征信数据核对、修改和异议处理，组织分行相关部门落实征信数据质量管理要求，负责对分行逾欠数据进行统计和分析监测，统筹管理分行信贷资产质量分类，组织开展分行公司、个人信贷资产五级分类、减值准备测算与计提的组织、审核等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）统计分析岗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落实监管及总分行相关部门要求，牵头组织分行信贷类报表的编制和报送，负责落实监管部门及总分行相关部门要求，牵头相关条线对各条线授信运行情况进行汇总分析及各类信贷运行分析材料的撰写和报送，负责组织分行客户风险统计信息报送和质量监督管理，组织落</w:t>
      </w:r>
      <w:r>
        <w:rPr>
          <w:rFonts w:ascii="宋体" w:eastAsia="宋体" w:hAnsiTheme="minorHAnsi" w:cs="宋体" w:hint="eastAsia"/>
          <w:color w:val="000000"/>
          <w:position w:val="6"/>
          <w:sz w:val="20"/>
          <w:szCs w:val="20"/>
          <w:lang w:val="zh-CN"/>
        </w:rPr>
        <w:lastRenderedPageBreak/>
        <w:t>实公司客户风险统计信息报送和纠错举证，负责分行信贷资产信息的统计、分析和管理等工作。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．放款中心</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）放款中心主任岗、放款主管岗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组织落实总行授信运行管理制度，拟定实施细则并推动落实，负责贯彻落实总行信贷政策和制度，拟定实施细则并组织落实，负责分行放款管理、实地见证管理、押品管理、档案管理和中介评估机构准入和退出等日常管理工作，负责统筹全行每日、每周、每月放款数据分析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）放款审核岗（人数不限）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分行公司、小企业、个人条线授信业务放款审核（包括信贷业务系统扫描材料和纸质材料一致性的审核、放款资料的合法性审核、放款条件落实情况审核）和放款操作，负责分行授信运行相关信贷档案的接收、整理、装订、保管和出入库管理，负责分行信贷业务抵质押品凭证的出入库、对账以及盘库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）实地见证岗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起草分行信贷业务放款与实地见证管理实施细则并组织实施，负责统筹分行信贷业务实地见证管理，负责公司信贷、小企业信贷实地见证及日常管理，对个人信贷业务实地见证进行监督指导，与公司客户经理、小企业客户经理一同实地见证法律合同文本的签署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．贷后管理中心</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）贷后管理中心主任</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贯彻落实总行信贷政策和制度，起草贷后管理相关实施细则并组织落实，对公司客户经理贷后检查情况进行核查，负责监督公司客户经理的贷后检查行为，督促经营单位对公司授信业务贷后检查问题进行实地检查，负责对公司客户经理贷后检查工作质量进行分析并组织整改，督导个人、小企业条线信贷业务的贷后管理，对分行贷后管理质量进行整体分析，组织开展监督检查和督促整改，组织推动分行公司信贷业务风险经理体系建设与实施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）预警管理岗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在线核查公司信贷业务相关贷后检查记录及结论，运用内外部风险系统组织监测、提示公司授信客户风险，并提出风险预警和处理意见，负责分行风险预警管理，组织监测、提示公司授信客户风险，督导各经营单位和客户经理开展客户风险预警，并进行专项检查，负责银监会大额预警系统风险信息、千里眼经济情报预警系统的日常应用及管理，负责建立、更新并维护预警客户名单、黑名单等授信预筛选数据信息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）风险经理岗（人数不限）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对公司信贷业务重点客户、首贷客户、发现问题客户实地核查，负责对公司客户经理贷后检查情况进行核查，负责监督公司客户经理的贷后检查行为，督促经营单位对公司授信业务贷后检查问题进行实地检查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（三）授信审批部</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．贷前管理岗、审批统筹管理岗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对分行重点项目的前期介入、指导经营部门进行授信申报，组织对授信项目贷前调查进行核查，对公司授信业务贷前调查监督管理，对授信调查行为进行抽样评估，对授信调查质量进行整体评估分析，督促相关问题整改，组织分行同一客户融资总额管理，进行监测统计分析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．专职审批人岗（人数不限）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落实总行管理要求，负责对分行授信业务（包括非信贷类业务）进行信用风险审批工作，必要时协调经营单位与客户会谈或现场考察，负责组织对授信项目贷前调查进行核查，对公司授信业务贷前调查监督管理，对授信调查行为进行抽样评估，对授信调查质量进行整体评估分析，督促相关问题整改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．授信审查岗（人数不限）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岗位说明：主要负责对分行经营单位申报的授信项目和调查报告进行完整性、合规性、风险性、一致性审查，负责对分行非信贷类业务进行信用风险审查；其中一名负责对全行集团与互保客户管理等工作。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4</w:t>
      </w:r>
      <w:r>
        <w:rPr>
          <w:rFonts w:ascii="宋体" w:eastAsia="宋体" w:hAnsiTheme="minorHAnsi" w:cs="宋体" w:hint="eastAsia"/>
          <w:color w:val="000000"/>
          <w:position w:val="6"/>
          <w:sz w:val="20"/>
          <w:szCs w:val="20"/>
          <w:lang w:val="zh-CN"/>
        </w:rPr>
        <w:t>．信审会秘书岗兼统计分析岗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lastRenderedPageBreak/>
        <w:t xml:space="preserve">　　岗位说明：主要负责按总行要求组织贷审会，</w:t>
      </w:r>
      <w:r>
        <w:rPr>
          <w:rFonts w:ascii="宋体" w:eastAsia="宋体" w:hAnsiTheme="minorHAnsi" w:cs="宋体"/>
          <w:color w:val="000000"/>
          <w:position w:val="6"/>
          <w:sz w:val="20"/>
          <w:szCs w:val="20"/>
          <w:lang w:val="zh-CN"/>
        </w:rPr>
        <w:t xml:space="preserve"> </w:t>
      </w:r>
      <w:r>
        <w:rPr>
          <w:rFonts w:ascii="宋体" w:eastAsia="宋体" w:hAnsiTheme="minorHAnsi" w:cs="宋体" w:hint="eastAsia"/>
          <w:color w:val="000000"/>
          <w:position w:val="6"/>
          <w:sz w:val="20"/>
          <w:szCs w:val="20"/>
          <w:lang w:val="zh-CN"/>
        </w:rPr>
        <w:t>负责贷审会的记录、委员意见的汇总、授信批复的及时出具，负责对本条线信贷数据的统计汇总；负责总行报表的及时提供等工作。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（四）资产保全部</w:t>
      </w:r>
      <w:r>
        <w:rPr>
          <w:rFonts w:ascii="宋体" w:eastAsia="宋体" w:hAnsiTheme="minorHAnsi" w:cs="宋体"/>
          <w:color w:val="000000"/>
          <w:position w:val="6"/>
          <w:sz w:val="20"/>
          <w:szCs w:val="20"/>
          <w:lang w:val="zh-CN"/>
        </w:rPr>
        <w:t>/</w:t>
      </w:r>
      <w:r>
        <w:rPr>
          <w:rFonts w:ascii="宋体" w:eastAsia="宋体" w:hAnsiTheme="minorHAnsi" w:cs="宋体" w:hint="eastAsia"/>
          <w:color w:val="000000"/>
          <w:position w:val="6"/>
          <w:sz w:val="20"/>
          <w:szCs w:val="20"/>
          <w:lang w:val="zh-CN"/>
        </w:rPr>
        <w:t>不良资产清收处置小组</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．负责人岗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主要负责分行资产保全统筹管理，组织违约贷款管理和处置，管理抵债资产、已核销呆账和其他总行授权管理资产等工作。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．清收岗（人数不限）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已核销呆账的管理和追索，提前介入分行违约贷款项目和预警项目并采取资产保全行动，负责分行授信业务不良资产保全工作，组织、推动分行逾期、欠息、不良信贷资产的清收处置工作，督促落实各条线清收处置方案的制定及跟踪，负责全行各条线资产保全和资产质量统筹管理，推动公司、小企业、个人业务等条线资产保全工作，负责组织协调分行各条线诉讼清收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．资产管理岗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对各条线资产保全方案提出审查审批意见，推动执行常规清收、贷款重组、法律清收、以资抵债、债权转让、呆账核销等资产保全行动方案，负责分行违约贷款组织管理、抵债资产处置与管理。落实总行经营计划，编制分行各条线资产质量计划，并组织实施和考核评价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4</w:t>
      </w:r>
      <w:r>
        <w:rPr>
          <w:rFonts w:ascii="宋体" w:eastAsia="宋体" w:hAnsiTheme="minorHAnsi" w:cs="宋体" w:hint="eastAsia"/>
          <w:color w:val="000000"/>
          <w:position w:val="6"/>
          <w:sz w:val="20"/>
          <w:szCs w:val="20"/>
          <w:lang w:val="zh-CN"/>
        </w:rPr>
        <w:t>．运行统计岗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岗位说明：主要负责分行资产保全业务和资产质量统计分析和数据报送，负责对各条线资产保全和资产质量情况进行汇总报告等工作。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（五）个人业务部</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．个贷审批官岗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贯彻落实人民银行、银监会（局）、总行、分行个贷风险政策和制度，组织研究制定年度当地个贷客户选择、准入标准，组织对申报的个贷业务进行完整性、合规性审查，对授权权限内的业务进行审查审批，负责监控本行个贷审批工作的合规运行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．个贷专职审批人岗（人数不限）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贯彻执行总、分行个贷政策和制度，负责审查审批权限内个贷业务，审查报批材料的完整性、合规性，分析报批业务的风险点和可行性，提出防范和控制风险的措施，出具明确审批意见，负责尽职尽责开展个贷审查审批工作，负责拟定年度当地个贷客户选择、准入标准，负责配合本行营销部门开展市场、行业调研，监督、指导支行的申报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（六）小企业业务部</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．风险总监岗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落实小企业信贷政策和信贷业务风险管理相关制度，组织辖内小企业授信调查、审查、审批，对权限内的授信项目进行审批决策，组织辖内中小企业信贷业务管理，推动辖内中小企业信贷业务贷后管理，开展辖内信贷资产五级分类的审核及认定，开展中小企业信贷业务资产保全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．小企业专职审批人岗（人数不限）</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岗位说明：主要负责执行小企业信贷政策及风险管理相关制度，对分部中小企业授信业务进行审查，独立发表风险审批意见，发起并处理风险预警，适时调整信用评级等工作。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3</w:t>
      </w:r>
      <w:r>
        <w:rPr>
          <w:rFonts w:ascii="宋体" w:eastAsia="宋体" w:hAnsiTheme="minorHAnsi" w:cs="宋体" w:hint="eastAsia"/>
          <w:color w:val="000000"/>
          <w:position w:val="6"/>
          <w:sz w:val="20"/>
          <w:szCs w:val="20"/>
          <w:lang w:val="zh-CN"/>
        </w:rPr>
        <w:t>．贷后管理岗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地区分部信贷业务贷后检查监督与预警、贷后管理，对辖内信贷资产五级分类进行审核及认定，组织开展分部中小企业信贷业务的资产保全工作，落实小企业业务条线的合规管理、内控管理、市场风险和操作风险管理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（七）县域支行风险管理部</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w:t>
      </w:r>
      <w:r>
        <w:rPr>
          <w:rFonts w:ascii="宋体" w:eastAsia="宋体" w:hAnsiTheme="minorHAnsi" w:cs="宋体"/>
          <w:color w:val="000000"/>
          <w:position w:val="6"/>
          <w:sz w:val="20"/>
          <w:szCs w:val="20"/>
          <w:lang w:val="zh-CN"/>
        </w:rPr>
        <w:t>1</w:t>
      </w:r>
      <w:r>
        <w:rPr>
          <w:rFonts w:ascii="宋体" w:eastAsia="宋体" w:hAnsiTheme="minorHAnsi" w:cs="宋体" w:hint="eastAsia"/>
          <w:color w:val="000000"/>
          <w:position w:val="6"/>
          <w:sz w:val="20"/>
          <w:szCs w:val="20"/>
          <w:lang w:val="zh-CN"/>
        </w:rPr>
        <w:t>．风险总监岗（工作地点：江阴市、宜兴市）</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主要负责驻地支行风险管控工作，加强对驻地支行信贷资产质量的管控，督促驻地支行客户经理落实放款条件，推动驻地支行信贷业务的贷后检查工作，定期组织、参与驻地支行的风险排查，根据排查结果并结合监管披露信息和其他外部客户关联信息，对重大风险事项或其他紧急预警信号提出风险处置建议并落实风险化解措施，对驻地支行信贷资产质量负责等工作。</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lastRenderedPageBreak/>
        <w:t xml:space="preserve">　　</w:t>
      </w:r>
      <w:r>
        <w:rPr>
          <w:rFonts w:ascii="宋体" w:eastAsia="宋体" w:hAnsiTheme="minorHAnsi" w:cs="宋体"/>
          <w:color w:val="000000"/>
          <w:position w:val="6"/>
          <w:sz w:val="20"/>
          <w:szCs w:val="20"/>
          <w:lang w:val="zh-CN"/>
        </w:rPr>
        <w:t>2</w:t>
      </w:r>
      <w:r>
        <w:rPr>
          <w:rFonts w:ascii="宋体" w:eastAsia="宋体" w:hAnsiTheme="minorHAnsi" w:cs="宋体" w:hint="eastAsia"/>
          <w:color w:val="000000"/>
          <w:position w:val="6"/>
          <w:sz w:val="20"/>
          <w:szCs w:val="20"/>
          <w:lang w:val="zh-CN"/>
        </w:rPr>
        <w:t>．放款审核岗（工作地点：江阴市、宜兴市）</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岗位说明：同分行授信运行部放款审核岗工作职责。</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三、工作地点</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县域支行风险管理部相关岗位工作地点为江阴市、宜兴市。</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其他岗位工作地点为无锡市。</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四、薪酬福利待遇</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应聘人员一经录用，除享受国家规定的各类社会保险和本行相关福利待遇，将根据工作岗位性质及应聘人员实际表现提供在本地具有竞争力的薪酬待遇。</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五、报名方式</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应聘者自即日起，可登录华夏银行招聘网站查询相关招聘信息，在线注册并填写个人简历后，选择相应岗位进行在线报名。</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报名网址：</w:t>
      </w:r>
      <w:r>
        <w:rPr>
          <w:rFonts w:ascii="宋体" w:eastAsia="宋体" w:hAnsiTheme="minorHAnsi" w:cs="宋体"/>
          <w:color w:val="000000"/>
          <w:position w:val="6"/>
          <w:sz w:val="20"/>
          <w:szCs w:val="20"/>
          <w:lang w:val="zh-CN"/>
        </w:rPr>
        <w:t>https://zhaopin.hxb.com.cn</w:t>
      </w:r>
      <w:r>
        <w:rPr>
          <w:rFonts w:ascii="宋体" w:eastAsia="宋体" w:hAnsiTheme="minorHAnsi" w:cs="宋体" w:hint="eastAsia"/>
          <w:color w:val="000000"/>
          <w:position w:val="6"/>
          <w:sz w:val="20"/>
          <w:szCs w:val="20"/>
          <w:lang w:val="zh-CN"/>
        </w:rPr>
        <w:t>，报名截止时间：</w:t>
      </w:r>
      <w:r>
        <w:rPr>
          <w:rFonts w:ascii="宋体" w:eastAsia="宋体" w:hAnsiTheme="minorHAnsi" w:cs="宋体"/>
          <w:color w:val="000000"/>
          <w:position w:val="6"/>
          <w:sz w:val="20"/>
          <w:szCs w:val="20"/>
          <w:lang w:val="zh-CN"/>
        </w:rPr>
        <w:t>2016</w:t>
      </w:r>
      <w:r>
        <w:rPr>
          <w:rFonts w:ascii="宋体" w:eastAsia="宋体" w:hAnsiTheme="minorHAnsi" w:cs="宋体" w:hint="eastAsia"/>
          <w:color w:val="000000"/>
          <w:position w:val="6"/>
          <w:sz w:val="20"/>
          <w:szCs w:val="20"/>
          <w:lang w:val="zh-CN"/>
        </w:rPr>
        <w:t>年</w:t>
      </w:r>
      <w:r>
        <w:rPr>
          <w:rFonts w:ascii="宋体" w:eastAsia="宋体" w:hAnsiTheme="minorHAnsi" w:cs="宋体"/>
          <w:color w:val="000000"/>
          <w:position w:val="6"/>
          <w:sz w:val="20"/>
          <w:szCs w:val="20"/>
          <w:lang w:val="zh-CN"/>
        </w:rPr>
        <w:t>6</w:t>
      </w:r>
      <w:r>
        <w:rPr>
          <w:rFonts w:ascii="宋体" w:eastAsia="宋体" w:hAnsiTheme="minorHAnsi" w:cs="宋体" w:hint="eastAsia"/>
          <w:color w:val="000000"/>
          <w:position w:val="6"/>
          <w:sz w:val="20"/>
          <w:szCs w:val="20"/>
          <w:lang w:val="zh-CN"/>
        </w:rPr>
        <w:t>月</w:t>
      </w:r>
      <w:r>
        <w:rPr>
          <w:rFonts w:ascii="宋体" w:eastAsia="宋体" w:hAnsiTheme="minorHAnsi" w:cs="宋体"/>
          <w:color w:val="000000"/>
          <w:position w:val="6"/>
          <w:sz w:val="20"/>
          <w:szCs w:val="20"/>
          <w:lang w:val="zh-CN"/>
        </w:rPr>
        <w:t>30</w:t>
      </w:r>
      <w:r>
        <w:rPr>
          <w:rFonts w:ascii="宋体" w:eastAsia="宋体" w:hAnsiTheme="minorHAnsi" w:cs="宋体" w:hint="eastAsia"/>
          <w:color w:val="000000"/>
          <w:position w:val="6"/>
          <w:sz w:val="20"/>
          <w:szCs w:val="20"/>
          <w:lang w:val="zh-CN"/>
        </w:rPr>
        <w:t>日</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六、注意事项</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（一）请应聘者准确、完整填写简历和相关资料信息，保证信息真实性；如与事实不符，华夏银行有权取消其应聘资格。</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（二）对初选合格者我行将通过招聘门户网站、短信、电子邮件、电话等方式通知参加笔试、面试，具体时间另行通知，请随时关注招聘门户网站最新消息并保持通讯畅通。</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（三）在招聘过程中我们不会向应聘者收取任何费用，请提高警惕，谨防受骗。</w:t>
      </w:r>
    </w:p>
    <w:p w:rsidR="00EC6803" w:rsidRDefault="00EC6803" w:rsidP="00EC6803">
      <w:pPr>
        <w:widowControl w:val="0"/>
        <w:autoSpaceDE w:val="0"/>
        <w:autoSpaceDN w:val="0"/>
        <w:snapToGrid/>
        <w:spacing w:after="0"/>
        <w:rPr>
          <w:rFonts w:ascii="宋体" w:eastAsia="宋体" w:hAnsiTheme="minorHAnsi" w:cs="宋体"/>
          <w:color w:val="000000"/>
          <w:position w:val="6"/>
          <w:sz w:val="20"/>
          <w:szCs w:val="20"/>
          <w:lang w:val="zh-CN"/>
        </w:rPr>
      </w:pPr>
      <w:r>
        <w:rPr>
          <w:rFonts w:ascii="宋体" w:eastAsia="宋体" w:hAnsiTheme="minorHAnsi" w:cs="宋体" w:hint="eastAsia"/>
          <w:color w:val="000000"/>
          <w:position w:val="6"/>
          <w:sz w:val="20"/>
          <w:szCs w:val="20"/>
          <w:lang w:val="zh-CN"/>
        </w:rPr>
        <w:t xml:space="preserve">　　华夏银行无锡分行</w:t>
      </w:r>
    </w:p>
    <w:p w:rsidR="004358AB" w:rsidRDefault="004358AB" w:rsidP="00D31D50">
      <w:pPr>
        <w:spacing w:line="220" w:lineRule="atLeast"/>
      </w:pPr>
    </w:p>
    <w:sectPr w:rsidR="004358AB" w:rsidSect="006075F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EA8" w:rsidRDefault="00665EA8" w:rsidP="00EC6803">
      <w:pPr>
        <w:spacing w:after="0"/>
      </w:pPr>
      <w:r>
        <w:separator/>
      </w:r>
    </w:p>
  </w:endnote>
  <w:endnote w:type="continuationSeparator" w:id="0">
    <w:p w:rsidR="00665EA8" w:rsidRDefault="00665EA8" w:rsidP="00EC68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EA8" w:rsidRDefault="00665EA8" w:rsidP="00EC6803">
      <w:pPr>
        <w:spacing w:after="0"/>
      </w:pPr>
      <w:r>
        <w:separator/>
      </w:r>
    </w:p>
  </w:footnote>
  <w:footnote w:type="continuationSeparator" w:id="0">
    <w:p w:rsidR="00665EA8" w:rsidRDefault="00665EA8" w:rsidP="00EC680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65EA8"/>
    <w:rsid w:val="008B7726"/>
    <w:rsid w:val="00D31D50"/>
    <w:rsid w:val="00EC6803"/>
    <w:rsid w:val="00F74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680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C6803"/>
    <w:rPr>
      <w:rFonts w:ascii="Tahoma" w:hAnsi="Tahoma"/>
      <w:sz w:val="18"/>
      <w:szCs w:val="18"/>
    </w:rPr>
  </w:style>
  <w:style w:type="paragraph" w:styleId="a4">
    <w:name w:val="footer"/>
    <w:basedOn w:val="a"/>
    <w:link w:val="Char0"/>
    <w:uiPriority w:val="99"/>
    <w:semiHidden/>
    <w:unhideWhenUsed/>
    <w:rsid w:val="00EC6803"/>
    <w:pPr>
      <w:tabs>
        <w:tab w:val="center" w:pos="4153"/>
        <w:tab w:val="right" w:pos="8306"/>
      </w:tabs>
    </w:pPr>
    <w:rPr>
      <w:sz w:val="18"/>
      <w:szCs w:val="18"/>
    </w:rPr>
  </w:style>
  <w:style w:type="character" w:customStyle="1" w:styleId="Char0">
    <w:name w:val="页脚 Char"/>
    <w:basedOn w:val="a0"/>
    <w:link w:val="a4"/>
    <w:uiPriority w:val="99"/>
    <w:semiHidden/>
    <w:rsid w:val="00EC680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2016-04-19T07:59:00Z</dcterms:modified>
</cp:coreProperties>
</file>