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30"/>
        <w:gridCol w:w="1325"/>
        <w:gridCol w:w="473"/>
        <w:gridCol w:w="757"/>
        <w:gridCol w:w="5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tcBorders>
              <w:top w:val="outset" w:color="auto" w:sz="6" w:space="0"/>
              <w:left w:val="outset" w:color="auto" w:sz="6" w:space="0"/>
              <w:bottom w:val="outset" w:color="auto" w:sz="6" w:space="0"/>
              <w:right w:val="outset" w:color="auto" w:sz="6" w:space="0"/>
            </w:tcBorders>
            <w:shd w:val="clear" w:color="auto" w:fill="FBD4B4"/>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auto"/>
                <w:kern w:val="0"/>
                <w:sz w:val="24"/>
                <w:szCs w:val="24"/>
                <w:lang w:val="en-US" w:eastAsia="zh-CN" w:bidi="ar"/>
              </w:rPr>
              <w:t>招聘部门</w:t>
            </w:r>
            <w:r>
              <w:rPr>
                <w:rFonts w:asciiTheme="minorHAnsi" w:hAnsiTheme="minorHAnsi" w:eastAsiaTheme="minorEastAsia" w:cstheme="minorBidi"/>
                <w:kern w:val="0"/>
                <w:sz w:val="24"/>
                <w:szCs w:val="24"/>
                <w:lang w:val="en-US" w:eastAsia="zh-CN" w:bidi="ar"/>
              </w:rPr>
              <w:t xml:space="preserve"> </w:t>
            </w:r>
          </w:p>
        </w:tc>
        <w:tc>
          <w:tcPr>
            <w:tcW w:w="1325" w:type="dxa"/>
            <w:tcBorders>
              <w:top w:val="outset" w:color="auto" w:sz="6" w:space="0"/>
              <w:left w:val="outset" w:color="auto" w:sz="6" w:space="0"/>
              <w:bottom w:val="outset" w:color="auto" w:sz="6" w:space="0"/>
              <w:right w:val="outset" w:color="auto" w:sz="6" w:space="0"/>
            </w:tcBorders>
            <w:shd w:val="clear" w:color="auto" w:fill="FBD4B4"/>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auto"/>
                <w:kern w:val="0"/>
                <w:sz w:val="24"/>
                <w:szCs w:val="24"/>
                <w:lang w:val="en-US" w:eastAsia="zh-CN" w:bidi="ar"/>
              </w:rPr>
              <w:t>职位条件</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color="auto" w:fill="FBD4B4"/>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auto"/>
                <w:kern w:val="0"/>
                <w:sz w:val="24"/>
                <w:szCs w:val="24"/>
                <w:lang w:val="en-US" w:eastAsia="zh-CN" w:bidi="ar"/>
              </w:rPr>
              <w:t>人数</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color="auto" w:fill="FBD4B4"/>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auto"/>
                <w:kern w:val="0"/>
                <w:sz w:val="24"/>
                <w:szCs w:val="24"/>
                <w:lang w:val="en-US" w:eastAsia="zh-CN" w:bidi="ar"/>
              </w:rPr>
              <w:t>工作</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auto"/>
                <w:kern w:val="0"/>
                <w:sz w:val="24"/>
                <w:szCs w:val="24"/>
                <w:lang w:val="en-US" w:eastAsia="zh-CN" w:bidi="ar"/>
              </w:rPr>
              <w:t>地点</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color="auto" w:fill="FBD4B4"/>
            <w:vAlign w:val="center"/>
          </w:tcPr>
          <w:p>
            <w:pPr>
              <w:keepNext w:val="0"/>
              <w:keepLines w:val="0"/>
              <w:widowControl/>
              <w:suppressLineNumbers w:val="0"/>
              <w:spacing w:before="0" w:beforeAutospacing="1" w:after="0" w:afterAutospacing="1"/>
              <w:ind w:left="0" w:right="0" w:firstLine="422"/>
              <w:jc w:val="center"/>
            </w:pPr>
            <w:r>
              <w:rPr>
                <w:rFonts w:hint="eastAsia" w:ascii="宋体" w:hAnsi="宋体" w:eastAsia="宋体" w:cs="宋体"/>
                <w:b/>
                <w:color w:val="auto"/>
                <w:kern w:val="0"/>
                <w:sz w:val="24"/>
                <w:szCs w:val="24"/>
                <w:lang w:val="en-US" w:eastAsia="zh-CN" w:bidi="ar"/>
              </w:rPr>
              <w:t>职位条件</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总行企业金融管理总部</w:t>
            </w:r>
            <w:r>
              <w:rPr>
                <w:rFonts w:asciiTheme="minorHAnsi" w:hAnsiTheme="minorHAnsi" w:eastAsiaTheme="minorEastAsia" w:cstheme="minorBidi"/>
                <w:kern w:val="0"/>
                <w:sz w:val="24"/>
                <w:szCs w:val="24"/>
                <w:lang w:val="en-US" w:eastAsia="zh-CN" w:bidi="ar"/>
              </w:rPr>
              <w:t xml:space="preserve"> </w:t>
            </w: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副总经理</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1人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1.全日制大学本科及以上学历，经济、金融、财会、法律类等相关专业。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2.年龄在40岁以下（1976年1月1日以后出生）。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满足下列条件之一：①从事国有或全国性股份制商业银行分支机构柜员、客户经理等一线基层岗位工作2年及以上；且从事国有或全国性股份制商业银行公司业务（企业金融业务）工作5年及以上，其中从事综合管理岗2年及以上；②或从事资产总额1000亿元以上大型城商行或农商行分支机构柜员、客户经理等一线基层岗位工作2年及以上；且从事资产总额1000亿元以上大型城商行或农商行公司业务（企业金融）业务工作5年及以上，其中从事综合管理岗2年及以上。</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4.熟悉各类债权、股权类融资工具的应用及金融业管理相关的法律法规，熟悉有关企业金融制度和管理规定，具有较强财务分析能力。</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5.具有国内或国际认可的信贷、风险管理有关专业中高级职业资格或证书者优先。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6.特别优秀者，条件3可适当放宽。</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高级产品经理岗（股权投资方向）</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2人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1.初始学历为全日制一本及以上学历，经济、金融、财会、法律类等相关专业。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2.年龄35周岁以下（1981年1月1日以后出生），条件特别优秀者年龄可放宽至40周岁以下（1976年1月1日以后出生）。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3.硕士研究生须具有2年以上、本科具有4年以上金融行业正式从业经验。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满足下列条件之一：①具有国有或全国性股份制商业银行分支机构柜员、客户经理岗等一线基层岗位1年及以上工作经验，且具有国有或全国性股份制商业银行总行机构或一级分行股权融资类产品设计、推广、运营管理等2年及以上工作经验；②或具有资产总额1000亿元以上大型城商行或农商行分支机构柜员、客户经理岗等一线基层岗位1年及以上工作经验，且具有资产总额1000亿元大型城商行或农商行总行机构或一级分行股权融资类产品设计、推广、运营管理等2年及以上工作经验；③或具有证券公司、信托公司、基金公司总部机构或一级分部股权投资相关岗位2年及以上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5.熟悉各类股权类融资工具的应用及金融业管理相关的法律法规，熟悉有关企业金融制度和管理规定，具有一定的财务分析能力。</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6.具有国内或国际认可的企业金融或风险管理有关专业中高级技术资格或证书者优先。</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客户经理岗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约4人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1.初始学历为全日制二本及以上学历，经济、金融、财会、法律类等相关专业。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满足下列条件之一：①具有2年及以上国有或全国性股份制商业银行总行机构或分支机构相关公司（战略）客户管理、市场推广工作经验；②或具有2年及以上优秀大型城商行、农商行总行机构或分支机构相关公司（战略）客户管理、市场推广工作经验；③或具有2年以上保险公司、证券公司、信托公司、基金公司总部机构或分支机构相关公司（战略）客户管理、市场推广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w:t>
            </w:r>
            <w:r>
              <w:rPr>
                <w:rFonts w:hint="eastAsia" w:ascii="宋体" w:hAnsi="宋体" w:eastAsia="宋体" w:cs="宋体"/>
                <w:kern w:val="0"/>
                <w:sz w:val="20"/>
                <w:szCs w:val="20"/>
                <w:lang w:val="en-US" w:eastAsia="zh-CN" w:bidi="ar"/>
              </w:rPr>
              <w:t>具有银行、保险、信托、基金、证券等行业公司（战略）客户渠道资源。</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5.能准确定位目标市场群体并制订有效的营销推广方案；具有良好的客户营销、市场开拓、沟通协调等能力。</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汽车金融事业部</w:t>
            </w:r>
            <w:r>
              <w:rPr>
                <w:rFonts w:asciiTheme="minorHAnsi" w:hAnsiTheme="minorHAnsi" w:eastAsiaTheme="minorEastAsia" w:cstheme="minorBidi"/>
                <w:kern w:val="0"/>
                <w:sz w:val="24"/>
                <w:szCs w:val="24"/>
                <w:lang w:val="en-US" w:eastAsia="zh-CN" w:bidi="ar"/>
              </w:rPr>
              <w:t xml:space="preserve"> </w:t>
            </w: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副总经理</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1人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北京/南昌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1.全日制大学本科及以上学历，经济、金融、财会、法律类等相关专业。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2.年龄在40岁以下（1976年1月1日以后出生）。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满足下列条件之一：①从事国有或全国性股份制商业银行分支机构客户经理等一线基层岗位工作2年及以上；且从事国有或全国性股份制商业银行汽车金融业务相关工作3年及以上，其中从事综合管理岗2年及以上；②或从事金融行业客户经理等一线基层岗位工作2年及以上，且从事汽车金融公司汽车金融业务相关工作3年及以上，其中从事综合管理岗2年及以上。</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4.熟悉汽车销售市场及金融业管理相关的法律法规，熟悉有关汽车金融业务制度和管理规定，具有较强的项目开发、财务分析、市场开拓及风险控制能力。</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5.具有国内或国际认可的信贷、风险管理有关专业中高级职业资格或证书者优先。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6.特别优秀者，条件3可适当放宽。</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总行零售银行管理总部</w:t>
            </w:r>
            <w:r>
              <w:rPr>
                <w:rFonts w:asciiTheme="minorHAnsi" w:hAnsiTheme="minorHAnsi" w:eastAsiaTheme="minorEastAsia" w:cstheme="minorBidi"/>
                <w:kern w:val="0"/>
                <w:sz w:val="24"/>
                <w:szCs w:val="24"/>
                <w:lang w:val="en-US" w:eastAsia="zh-CN" w:bidi="ar"/>
              </w:rPr>
              <w:t xml:space="preserve"> </w:t>
            </w: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财富管理规划岗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0"/>
                <w:szCs w:val="20"/>
                <w:lang w:val="en-US" w:eastAsia="zh-CN" w:bidi="ar"/>
              </w:rPr>
              <w:t>1</w:t>
            </w:r>
            <w:r>
              <w:rPr>
                <w:rFonts w:hint="eastAsia" w:ascii="宋体" w:hAnsi="宋体" w:eastAsia="宋体" w:cs="宋体"/>
                <w:kern w:val="0"/>
                <w:sz w:val="20"/>
                <w:szCs w:val="20"/>
                <w:lang w:val="en-US" w:eastAsia="zh-CN" w:bidi="ar"/>
              </w:rPr>
              <w:t>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1.初始学历为全日制一本及以上，经济、金融、财会、法律类等相关专业。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2.年龄35周岁以下（1981年1月1日以后出生），条件特别优秀者年龄可放宽至40周岁以下（1976年1月1日以后出生）。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3.硕士研究生须具有2年以上、本科具有4年以上金融行业正式从业经验。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满足下列条件之一：①具有2年以上国有或全国性股份制商业银行总行机构或一级分行财富管理相关工作经验；②或具有2年以上资产总额1000亿元以上优秀大型城商行、农商行总行机构或一级分行财富管理相关工作经验；③或具有2年以上证券公司、信托公司、基金公司总部机构或一级分部财富管理相关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5.能分析财富管理业务目标市场和目标客户，并进行财富管理业务的品牌规划、建设、管理与推广且具有银行财富管理或私人银行项目经验者优先。</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高级产品经理岗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0"/>
                <w:szCs w:val="20"/>
                <w:lang w:val="en-US" w:eastAsia="zh-CN" w:bidi="ar"/>
              </w:rPr>
              <w:t>1</w:t>
            </w:r>
            <w:r>
              <w:rPr>
                <w:rFonts w:hint="eastAsia" w:ascii="宋体" w:hAnsi="宋体" w:eastAsia="宋体" w:cs="宋体"/>
                <w:kern w:val="0"/>
                <w:sz w:val="20"/>
                <w:szCs w:val="20"/>
                <w:lang w:val="en-US" w:eastAsia="zh-CN" w:bidi="ar"/>
              </w:rPr>
              <w:t>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1.初始学历为全日制一本及以上，经济、金融、财会、法律类等相关专业。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3.硕士研究生须具有2年以上、本科具有4年以上金融行业正式从业经验。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满足下列条件之一：①具有2年以上国有或全国性股份制商业银行总行机构或一级分行相关产品设计、推广、运营管理等工作经验；②或具有2年以上资产总额1000亿元以上优秀大型城商行、农商行总行机构或一级分行相关产品设计、推广、运营管理等工作经验；③或具有2年以上证券公司、信托公司、基金公司总部机构或一级分部相关产品设计、推广、运营管理等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5.具有银行零售银行产品开发、流程设计项目经验；能准确分析各类产品的交易结构及风险收益特征，并根据客户需求设计个性化的产品。</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社区金融管理岗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0"/>
                <w:szCs w:val="20"/>
                <w:lang w:val="en-US" w:eastAsia="zh-CN" w:bidi="ar"/>
              </w:rPr>
              <w:t>1</w:t>
            </w:r>
            <w:r>
              <w:rPr>
                <w:rFonts w:hint="eastAsia" w:ascii="宋体" w:hAnsi="宋体" w:eastAsia="宋体" w:cs="宋体"/>
                <w:kern w:val="0"/>
                <w:sz w:val="20"/>
                <w:szCs w:val="20"/>
                <w:lang w:val="en-US" w:eastAsia="zh-CN" w:bidi="ar"/>
              </w:rPr>
              <w:t>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1.初始学历为全日制一本及以上，经济、金融、财会、法律类等相关专业。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3.硕士研究生须具有2年以上、本科具有4年以上金融行业正式从业经验。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满足下列条件之一：①具有国有或全国性股份制商业银行社区金融等客户经理工作1年及以上，且具有国有或全国性股份制商业银行总行机构或一级分行社区金融管理相关工作经验2年以上；②或具有资产总额1000亿元优秀大型城商行、农商行社区金融等客户经理相关岗位工作1年及以上，且具有资产总额1000亿元优秀大型城商行、农商行总行机构或一级分行社区金融管理相关工作经验2年及以上。</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5.能准确定位目标市场群体并制订有效的营销推广方案；具有良好的社区营销、市场开拓、沟通协调等能力。</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市场拓展岗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0"/>
                <w:szCs w:val="20"/>
                <w:lang w:val="en-US" w:eastAsia="zh-CN" w:bidi="ar"/>
              </w:rPr>
              <w:t>2</w:t>
            </w:r>
            <w:r>
              <w:rPr>
                <w:rFonts w:hint="eastAsia" w:ascii="宋体" w:hAnsi="宋体" w:eastAsia="宋体" w:cs="宋体"/>
                <w:kern w:val="0"/>
                <w:sz w:val="20"/>
                <w:szCs w:val="20"/>
                <w:lang w:val="en-US" w:eastAsia="zh-CN" w:bidi="ar"/>
              </w:rPr>
              <w:t>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南昌</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1.初始学历为全日制二本及以上学历，经济、金融、财会、法律类等相关专业。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满足下列条件之一：①具有2年以上国有或全国性股份制商业银行总行机构或分支机构相关客户管理、市场推广工作经验；②或具有2年以上资产总额1000亿元以上优秀大型城商行、农商行总行机构或分支机构相关客户管理、市场推广工作经验；③或具有2年以上保险公司、证券公司、信托公司、基金公司总部机构或分支机构相关客户管理、市场推广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4.能准确定位目标市场群体并制订有效的营销推广方案；具有良好的客户营销、市场开拓、沟通协调等能力。</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总行计划财务部</w:t>
            </w:r>
            <w:r>
              <w:rPr>
                <w:rFonts w:asciiTheme="minorHAnsi" w:hAnsiTheme="minorHAnsi" w:eastAsiaTheme="minorEastAsia" w:cstheme="minorBidi"/>
                <w:kern w:val="0"/>
                <w:sz w:val="24"/>
                <w:szCs w:val="24"/>
                <w:lang w:val="en-US" w:eastAsia="zh-CN" w:bidi="ar"/>
              </w:rPr>
              <w:t xml:space="preserve"> </w:t>
            </w: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高级资产负债管理岗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2人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南昌/九江</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1.初始学历为全日制二本及以上学历，具备高级会计师职称或注册会计师资格证书。</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2.年龄35周岁以下（1981年1月1日以后出生）条件特别优秀者年龄可放宽至40周岁以下（1976年1月1日以后出生）。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满足下列条件之一：①具有3年及以上国有或全国性股份制商业银行总行机构或一级分行资产负债、资金管理相关工作经验；②或具有3年及以上资产总额1000亿元以上大型城商行、农商行总行机构或一级分行资产负债、资金管理相关工作经验；③或具有3年及以上证券公司、信托公司、基金公司总部机构或一级分部资产负债、资金管理相关工作经验；④或具有3年及以上全国100强企业、世界500强企业资产负债、资金管理相关工作经验；⑤或具有3年及以上大型会计师事务所资产负债、资金管理相关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4.熟练掌握资产负债管理、资本管理的方法及技能。</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总行授信审批部</w:t>
            </w:r>
            <w:r>
              <w:rPr>
                <w:rFonts w:asciiTheme="minorHAnsi" w:hAnsiTheme="minorHAnsi" w:eastAsiaTheme="minorEastAsia" w:cstheme="minorBidi"/>
                <w:kern w:val="0"/>
                <w:sz w:val="24"/>
                <w:szCs w:val="24"/>
                <w:lang w:val="en-US" w:eastAsia="zh-CN" w:bidi="ar"/>
              </w:rPr>
              <w:t xml:space="preserve"> </w:t>
            </w:r>
          </w:p>
        </w:tc>
        <w:tc>
          <w:tcPr>
            <w:tcW w:w="1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独立授信审批官岗</w:t>
            </w:r>
            <w:r>
              <w:rPr>
                <w:rFonts w:asciiTheme="minorHAnsi" w:hAnsiTheme="minorHAnsi" w:eastAsiaTheme="minorEastAsia" w:cstheme="minorBidi"/>
                <w:kern w:val="0"/>
                <w:sz w:val="24"/>
                <w:szCs w:val="24"/>
                <w:lang w:val="en-US" w:eastAsia="zh-CN" w:bidi="ar"/>
              </w:rPr>
              <w:t xml:space="preserve"> </w:t>
            </w:r>
          </w:p>
        </w:tc>
        <w:tc>
          <w:tcPr>
            <w:tcW w:w="4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2人</w:t>
            </w:r>
            <w:r>
              <w:rPr>
                <w:rFonts w:asciiTheme="minorHAnsi" w:hAnsiTheme="minorHAnsi" w:eastAsiaTheme="minorEastAsia" w:cstheme="minorBidi"/>
                <w:kern w:val="0"/>
                <w:sz w:val="24"/>
                <w:szCs w:val="24"/>
                <w:lang w:val="en-US" w:eastAsia="zh-CN" w:bidi="ar"/>
              </w:rPr>
              <w:t xml:space="preserve"> </w:t>
            </w:r>
          </w:p>
        </w:tc>
        <w:tc>
          <w:tcPr>
            <w:tcW w:w="7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auto"/>
                <w:kern w:val="0"/>
                <w:sz w:val="20"/>
                <w:szCs w:val="20"/>
                <w:lang w:val="en-US" w:eastAsia="zh-CN" w:bidi="ar"/>
              </w:rPr>
              <w:t>南昌/九江</w:t>
            </w:r>
            <w:r>
              <w:rPr>
                <w:rFonts w:asciiTheme="minorHAnsi" w:hAnsiTheme="minorHAnsi" w:eastAsiaTheme="minorEastAsia" w:cstheme="minorBidi"/>
                <w:kern w:val="0"/>
                <w:sz w:val="24"/>
                <w:szCs w:val="24"/>
                <w:lang w:val="en-US" w:eastAsia="zh-CN" w:bidi="ar"/>
              </w:rPr>
              <w:t xml:space="preserve"> </w:t>
            </w:r>
          </w:p>
        </w:tc>
        <w:tc>
          <w:tcPr>
            <w:tcW w:w="5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1.初始学历为全日制二本及以上学历，经济、金融、财会、法律类等相关专业。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2.年龄35周岁以下（1981年1月1日以后出生），条件特别优秀者年龄可放宽至40周岁以下（1976年1月1日以后出生）。</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3.具有国有或全国性股份制商业银行分支机构客户经理等一线基层岗位工作1年及以上；且具有2年及以上国有或全国性股份制商业银行总行或者一级分行授信审批工作经验。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4.熟悉金融业相关法律法规、授信制度和管理规定，具有较强的财务分析能力。</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0"/>
                <w:szCs w:val="20"/>
                <w:lang w:val="en-US" w:eastAsia="zh-CN" w:bidi="ar"/>
              </w:rPr>
              <w:t>5.具有国内或国际认可的风险管理有关中高级专业技术资格或证书者优先。</w:t>
            </w:r>
            <w:r>
              <w:rPr>
                <w:rFonts w:asciiTheme="minorHAnsi" w:hAnsiTheme="minorHAnsi" w:eastAsiaTheme="minorEastAsia" w:cstheme="minorBidi"/>
                <w:kern w:val="0"/>
                <w:sz w:val="24"/>
                <w:szCs w:val="24"/>
                <w:lang w:val="en-US" w:eastAsia="zh-CN" w:bidi="ar"/>
              </w:rPr>
              <w:t xml:space="preserve"> </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93E9F"/>
    <w:rsid w:val="4EC93E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2016-04-22T07:07:00Z</dcterms:created>
  <dc:creator>Administrator</dc:creator>
  <cp:lastModifiedBy>Administrator</cp:lastModifiedBy>
  <dcterms:modified xsi:type="dcterms:W3CDTF">2016-04-22T07:08:22Z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