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sz w:val="36"/>
          <w:szCs w:val="44"/>
          <w:lang w:val="en-US" w:eastAsia="zh-CN"/>
        </w:rPr>
        <w:t>2017佛冈农信社笔试考室安排表</w:t>
      </w:r>
    </w:p>
    <w:bookmarkEnd w:id="0"/>
    <w:p>
      <w:pPr>
        <w:jc w:val="center"/>
      </w:pPr>
      <w:r>
        <w:drawing>
          <wp:inline distT="0" distB="0" distL="114300" distR="114300">
            <wp:extent cx="5123815" cy="3552190"/>
            <wp:effectExtent l="0" t="0" r="635" b="1016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3552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038090" cy="3504565"/>
            <wp:effectExtent l="0" t="0" r="10160" b="63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3504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104765" cy="3618865"/>
            <wp:effectExtent l="0" t="0" r="635" b="63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3618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42865" cy="4018915"/>
            <wp:effectExtent l="0" t="0" r="635" b="63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B4204"/>
    <w:rsid w:val="104B4204"/>
    <w:rsid w:val="1C85139D"/>
    <w:rsid w:val="558B534A"/>
    <w:rsid w:val="783A1A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2017-01-05T01:56:00Z</dcterms:created>
  <dc:creator>Administrator</dc:creator>
  <cp:lastModifiedBy>Administrator</cp:lastModifiedBy>
  <dcterms:modified xsi:type="dcterms:W3CDTF">2017-01-06T07:53:08Z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