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ind w:left="190" w:hanging="180"/>
        <w:jc w:val="center"/>
        <w:rPr>
          <w:rFonts w:hint="eastAsia" w:ascii="彩虹粗仿宋" w:hAnsi="Times New Roman" w:eastAsia="彩虹粗仿宋"/>
          <w:color w:val="000000"/>
          <w:sz w:val="32"/>
          <w:szCs w:val="32"/>
        </w:rPr>
      </w:pPr>
      <w:bookmarkStart w:id="0" w:name="_GoBack"/>
      <w:r>
        <w:rPr>
          <w:rFonts w:hint="eastAsia" w:ascii="彩虹粗仿宋" w:hAnsi="Times New Roman" w:eastAsia="彩虹粗仿宋"/>
          <w:b/>
          <w:bCs/>
          <w:color w:val="000000"/>
          <w:sz w:val="32"/>
          <w:szCs w:val="32"/>
        </w:rPr>
        <w:t>体 检 须 知</w:t>
      </w:r>
    </w:p>
    <w:bookmarkEnd w:id="0"/>
    <w:p>
      <w:pPr>
        <w:numPr>
          <w:ilvl w:val="0"/>
          <w:numId w:val="1"/>
        </w:numPr>
        <w:adjustRightInd/>
        <w:snapToGrid/>
        <w:spacing w:after="0" w:line="460" w:lineRule="atLeast"/>
        <w:jc w:val="both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体检抽血时间：周一到周五，</w:t>
      </w:r>
      <w:r>
        <w:rPr>
          <w:rFonts w:hint="eastAsia" w:ascii="彩虹粗仿宋" w:hAnsi="宋体" w:eastAsia="彩虹粗仿宋" w:cs="宋体"/>
          <w:color w:val="000000"/>
          <w:sz w:val="26"/>
          <w:szCs w:val="26"/>
          <w:u w:val="single"/>
        </w:rPr>
        <w:t>上午7:30-10:30；</w:t>
      </w:r>
    </w:p>
    <w:p>
      <w:pPr>
        <w:numPr>
          <w:ilvl w:val="0"/>
          <w:numId w:val="1"/>
        </w:numPr>
        <w:adjustRightInd/>
        <w:snapToGrid/>
        <w:spacing w:after="0" w:line="460" w:lineRule="atLeast"/>
        <w:jc w:val="both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请出示身份证原件，核对身份无误后方可参检；</w:t>
      </w:r>
    </w:p>
    <w:p>
      <w:pPr>
        <w:numPr>
          <w:ilvl w:val="0"/>
          <w:numId w:val="1"/>
        </w:numPr>
        <w:adjustRightInd/>
        <w:snapToGrid/>
        <w:spacing w:after="0" w:line="460" w:lineRule="atLeast"/>
        <w:jc w:val="both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糖尿病、低血糖患者应尽早（早上7点30分）进行体检，以免因低血糖发生意外；</w:t>
      </w:r>
    </w:p>
    <w:p>
      <w:pPr>
        <w:numPr>
          <w:ilvl w:val="0"/>
          <w:numId w:val="1"/>
        </w:numPr>
        <w:adjustRightInd/>
        <w:snapToGrid/>
        <w:spacing w:after="0" w:line="460" w:lineRule="atLeast"/>
        <w:jc w:val="both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为了便于体检,穿着应尽量方便、简单，女士不要穿连衣裙、连裤袜、高统靴；做X光照片检查时，请勿穿带有金属纽扣的衣服、文胸、项链；同时取下手机、钢笔、钥匙等金属物品；体检过程中请注意保管好个人物品；</w:t>
      </w:r>
    </w:p>
    <w:p>
      <w:pPr>
        <w:numPr>
          <w:ilvl w:val="0"/>
          <w:numId w:val="1"/>
        </w:numPr>
        <w:adjustRightInd/>
        <w:snapToGrid/>
        <w:spacing w:after="0" w:line="460" w:lineRule="atLeast"/>
        <w:jc w:val="both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健康检查前1天避免高脂肪、高蛋白饮食及饮酒，清淡饮食，保证良好睡眠；</w:t>
      </w:r>
    </w:p>
    <w:p>
      <w:pPr>
        <w:numPr>
          <w:ilvl w:val="0"/>
          <w:numId w:val="1"/>
        </w:numPr>
        <w:adjustRightInd/>
        <w:snapToGrid/>
        <w:spacing w:after="0" w:line="460" w:lineRule="atLeast"/>
        <w:jc w:val="both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前列腺B超、妇科B超前请尽量不排小便，保持膀胱充盈；</w:t>
      </w:r>
    </w:p>
    <w:p>
      <w:pPr>
        <w:numPr>
          <w:ilvl w:val="0"/>
          <w:numId w:val="1"/>
        </w:numPr>
        <w:adjustRightInd/>
        <w:snapToGrid/>
        <w:spacing w:after="0" w:line="460" w:lineRule="atLeast"/>
        <w:jc w:val="both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检查前一晚凌晨后请勿再进食，检查当日早晨</w:t>
      </w:r>
      <w:r>
        <w:rPr>
          <w:rFonts w:hint="eastAsia" w:ascii="彩虹粗仿宋" w:hAnsi="宋体" w:eastAsia="彩虹粗仿宋" w:cs="宋体"/>
          <w:color w:val="000000"/>
          <w:sz w:val="26"/>
          <w:szCs w:val="26"/>
          <w:u w:val="single"/>
        </w:rPr>
        <w:t>禁食禁水</w:t>
      </w: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；</w:t>
      </w:r>
    </w:p>
    <w:p>
      <w:pPr>
        <w:numPr>
          <w:ilvl w:val="0"/>
          <w:numId w:val="1"/>
        </w:numPr>
        <w:adjustRightInd/>
        <w:snapToGrid/>
        <w:spacing w:after="0" w:line="460" w:lineRule="atLeast"/>
        <w:jc w:val="both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糖尿病、高血压、心脏病、哮喘等慢性疾病患者，受检日建议不停药或将平时服用药物携带备用，避免发生意外；</w:t>
      </w:r>
    </w:p>
    <w:p>
      <w:pPr>
        <w:numPr>
          <w:ilvl w:val="0"/>
          <w:numId w:val="1"/>
        </w:numPr>
        <w:adjustRightInd/>
        <w:snapToGrid/>
        <w:spacing w:after="0" w:line="460" w:lineRule="atLeast"/>
        <w:jc w:val="both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有“晕针”病史者，抽血前告知工作人员，以做好防范；</w:t>
      </w:r>
    </w:p>
    <w:p>
      <w:pPr>
        <w:numPr>
          <w:ilvl w:val="0"/>
          <w:numId w:val="1"/>
        </w:numPr>
        <w:adjustRightInd/>
        <w:snapToGrid/>
        <w:spacing w:after="0" w:line="460" w:lineRule="atLeast"/>
        <w:jc w:val="both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有眼压、眼底、裂隙灯检查项目请勿戴隐形眼镜，如戴隐形眼镜请自备眼药水和镜盒；</w:t>
      </w:r>
    </w:p>
    <w:p>
      <w:pPr>
        <w:numPr>
          <w:ilvl w:val="0"/>
          <w:numId w:val="1"/>
        </w:numPr>
        <w:adjustRightInd/>
        <w:snapToGrid/>
        <w:spacing w:after="0" w:line="460" w:lineRule="atLeast"/>
        <w:jc w:val="both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怀孕或可能已经怀孕者，请预先告知体检中心工作人员，勿做放射检查、幽门螺杆菌检查、阴式彩超、肛门指检、及妇科检查；</w:t>
      </w:r>
    </w:p>
    <w:p>
      <w:pPr>
        <w:numPr>
          <w:ilvl w:val="0"/>
          <w:numId w:val="1"/>
        </w:numPr>
        <w:adjustRightInd/>
        <w:snapToGrid/>
        <w:spacing w:after="0" w:line="460" w:lineRule="atLeast"/>
        <w:jc w:val="both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未婚女士不做妇科检查,如有性生活史,并且受检者强烈要求检查,需受检者在同意书及体检指引单上签字确认,方可进行检查；</w:t>
      </w:r>
    </w:p>
    <w:p>
      <w:pPr>
        <w:numPr>
          <w:ilvl w:val="0"/>
          <w:numId w:val="1"/>
        </w:numPr>
        <w:adjustRightInd/>
        <w:snapToGrid/>
        <w:spacing w:after="0" w:line="460" w:lineRule="atLeast"/>
        <w:jc w:val="both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月经期间，请勿进行尿液、妇科、阴式彩超、肛门指诊、粪便检查，待经期结束后3-5天进行补检；</w:t>
      </w:r>
    </w:p>
    <w:p>
      <w:pPr>
        <w:numPr>
          <w:ilvl w:val="0"/>
          <w:numId w:val="1"/>
        </w:numPr>
        <w:adjustRightInd/>
        <w:snapToGrid/>
        <w:spacing w:after="0" w:line="460" w:lineRule="atLeast"/>
        <w:jc w:val="both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做妇科检查前一天请勿同房,勿进行阴道冲洗或使用栓塞剂；</w:t>
      </w:r>
    </w:p>
    <w:p>
      <w:pPr>
        <w:numPr>
          <w:ilvl w:val="0"/>
          <w:numId w:val="1"/>
        </w:numPr>
        <w:adjustRightInd/>
        <w:snapToGrid/>
        <w:spacing w:after="0" w:line="460" w:lineRule="atLeast"/>
        <w:jc w:val="both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医院联系电话：028-61333331</w:t>
      </w:r>
    </w:p>
    <w:p>
      <w:pPr>
        <w:adjustRightInd/>
        <w:snapToGrid/>
        <w:spacing w:after="0" w:line="400" w:lineRule="atLeast"/>
        <w:jc w:val="both"/>
        <w:rPr>
          <w:rFonts w:hint="eastAsia" w:ascii="彩虹粗仿宋" w:hAnsi="宋体" w:eastAsia="彩虹粗仿宋" w:cs="宋体"/>
          <w:b/>
          <w:bCs/>
          <w:color w:val="000000"/>
          <w:sz w:val="24"/>
          <w:szCs w:val="24"/>
        </w:rPr>
      </w:pPr>
    </w:p>
    <w:p>
      <w:pPr>
        <w:adjustRightInd/>
        <w:snapToGrid/>
        <w:spacing w:after="0" w:line="400" w:lineRule="atLeast"/>
        <w:jc w:val="both"/>
        <w:rPr>
          <w:rFonts w:hint="eastAsia" w:ascii="彩虹粗仿宋" w:hAnsi="宋体" w:eastAsia="彩虹粗仿宋" w:cs="宋体"/>
          <w:b/>
          <w:bCs/>
          <w:color w:val="000000"/>
          <w:sz w:val="24"/>
          <w:szCs w:val="24"/>
        </w:rPr>
      </w:pPr>
    </w:p>
    <w:p>
      <w:pPr>
        <w:adjustRightInd/>
        <w:snapToGrid/>
        <w:spacing w:after="0" w:line="400" w:lineRule="atLeast"/>
        <w:jc w:val="both"/>
        <w:rPr>
          <w:rFonts w:hint="eastAsia" w:ascii="彩虹粗仿宋" w:hAnsi="宋体" w:eastAsia="彩虹粗仿宋" w:cs="宋体"/>
          <w:b/>
          <w:bCs/>
          <w:color w:val="000000"/>
          <w:sz w:val="24"/>
          <w:szCs w:val="24"/>
        </w:rPr>
      </w:pPr>
    </w:p>
    <w:p>
      <w:pPr>
        <w:adjustRightInd/>
        <w:snapToGrid/>
        <w:spacing w:after="0" w:line="400" w:lineRule="atLeast"/>
        <w:jc w:val="both"/>
        <w:rPr>
          <w:rFonts w:hint="eastAsia" w:ascii="彩虹粗仿宋" w:hAnsi="宋体" w:eastAsia="彩虹粗仿宋" w:cs="宋体"/>
          <w:b/>
          <w:bCs/>
          <w:color w:val="000000"/>
          <w:sz w:val="24"/>
          <w:szCs w:val="24"/>
        </w:rPr>
      </w:pPr>
    </w:p>
    <w:p>
      <w:pPr>
        <w:adjustRightInd/>
        <w:snapToGrid/>
        <w:spacing w:after="0" w:line="400" w:lineRule="atLeast"/>
        <w:jc w:val="both"/>
        <w:rPr>
          <w:rFonts w:hint="eastAsia" w:ascii="彩虹粗仿宋" w:hAnsi="宋体" w:eastAsia="彩虹粗仿宋" w:cs="宋体"/>
          <w:b/>
          <w:bCs/>
          <w:color w:val="000000"/>
          <w:sz w:val="24"/>
          <w:szCs w:val="24"/>
        </w:rPr>
      </w:pPr>
    </w:p>
    <w:p>
      <w:pPr>
        <w:adjustRightInd/>
        <w:snapToGrid/>
        <w:spacing w:after="0" w:line="400" w:lineRule="atLeast"/>
        <w:jc w:val="both"/>
        <w:rPr>
          <w:rFonts w:hint="eastAsia" w:ascii="彩虹粗仿宋" w:hAnsi="宋体" w:eastAsia="彩虹粗仿宋" w:cs="宋体"/>
          <w:b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b/>
          <w:bCs/>
          <w:color w:val="000000"/>
          <w:sz w:val="26"/>
          <w:szCs w:val="26"/>
        </w:rPr>
        <w:t>现场要求：</w:t>
      </w:r>
    </w:p>
    <w:p>
      <w:pPr>
        <w:numPr>
          <w:ilvl w:val="3"/>
          <w:numId w:val="2"/>
        </w:numPr>
        <w:adjustRightInd/>
        <w:snapToGrid/>
        <w:spacing w:before="100" w:after="100" w:line="400" w:lineRule="atLeast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参检中请勿高声喧哗，以免影响医生检查工作;</w:t>
      </w:r>
    </w:p>
    <w:p>
      <w:pPr>
        <w:numPr>
          <w:ilvl w:val="3"/>
          <w:numId w:val="2"/>
        </w:numPr>
        <w:adjustRightInd/>
        <w:snapToGrid/>
        <w:spacing w:before="100" w:after="100" w:line="400" w:lineRule="atLeast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自觉排队检查，遵守现场次序;</w:t>
      </w:r>
    </w:p>
    <w:p>
      <w:pPr>
        <w:numPr>
          <w:ilvl w:val="3"/>
          <w:numId w:val="2"/>
        </w:numPr>
        <w:adjustRightInd/>
        <w:snapToGrid/>
        <w:spacing w:before="100" w:after="100" w:line="400" w:lineRule="atLeast"/>
        <w:rPr>
          <w:rFonts w:hint="eastAsia" w:ascii="彩虹粗仿宋" w:hAnsi="宋体" w:eastAsia="彩虹粗仿宋" w:cs="宋体"/>
          <w:color w:val="000000"/>
          <w:sz w:val="26"/>
          <w:szCs w:val="26"/>
        </w:rPr>
      </w:pPr>
      <w:r>
        <w:rPr>
          <w:rFonts w:hint="eastAsia" w:ascii="彩虹粗仿宋" w:hAnsi="宋体" w:eastAsia="彩虹粗仿宋" w:cs="宋体"/>
          <w:color w:val="000000"/>
          <w:sz w:val="26"/>
          <w:szCs w:val="26"/>
        </w:rPr>
        <w:t>请积极配合医生及导检人员安排和指挥。</w:t>
      </w:r>
    </w:p>
    <w:p>
      <w:pPr>
        <w:rPr>
          <w:rFonts w:hint="eastAsia" w:ascii="彩虹粗仿宋" w:hAnsi="宋体" w:eastAsia="彩虹粗仿宋" w:cs="宋体"/>
          <w:bCs/>
          <w:sz w:val="26"/>
          <w:szCs w:val="26"/>
        </w:rPr>
      </w:pPr>
      <w:r>
        <w:rPr>
          <w:rFonts w:hint="eastAsia" w:ascii="彩虹粗仿宋" w:hAnsi="宋体" w:eastAsia="彩虹粗仿宋" w:cs="宋体"/>
          <w:b/>
          <w:bCs/>
          <w:sz w:val="26"/>
          <w:szCs w:val="26"/>
        </w:rPr>
        <w:t>乘车路线</w:t>
      </w:r>
      <w:r>
        <w:rPr>
          <w:rFonts w:hint="eastAsia" w:ascii="彩虹粗仿宋" w:hAnsi="宋体" w:eastAsia="彩虹粗仿宋" w:cs="宋体"/>
          <w:bCs/>
          <w:sz w:val="26"/>
          <w:szCs w:val="26"/>
        </w:rPr>
        <w:t>：</w:t>
      </w:r>
    </w:p>
    <w:p>
      <w:pPr>
        <w:rPr>
          <w:rFonts w:hint="eastAsia" w:ascii="彩虹粗仿宋" w:hAnsi="宋体" w:eastAsia="彩虹粗仿宋" w:cs="宋体"/>
          <w:bCs/>
          <w:sz w:val="26"/>
          <w:szCs w:val="26"/>
        </w:rPr>
      </w:pPr>
      <w:r>
        <w:rPr>
          <w:rFonts w:hint="eastAsia" w:ascii="彩虹粗仿宋" w:hAnsi="宋体" w:eastAsia="彩虹粗仿宋" w:cs="宋体"/>
          <w:bCs/>
          <w:sz w:val="26"/>
          <w:szCs w:val="26"/>
        </w:rPr>
        <w:t>1.地铁一号线：天府三街地铁口B出口，在地铁天府三街公交站乘坐131路到天府二街益州大道口站下车</w:t>
      </w:r>
    </w:p>
    <w:p>
      <w:pPr>
        <w:rPr>
          <w:rFonts w:hint="eastAsia" w:ascii="彩虹粗仿宋" w:hAnsi="宋体" w:eastAsia="彩虹粗仿宋" w:cs="宋体"/>
          <w:bCs/>
          <w:sz w:val="26"/>
          <w:szCs w:val="26"/>
        </w:rPr>
      </w:pPr>
      <w:r>
        <w:rPr>
          <w:rFonts w:hint="eastAsia" w:ascii="彩虹粗仿宋" w:hAnsi="宋体" w:eastAsia="彩虹粗仿宋" w:cs="宋体"/>
          <w:bCs/>
          <w:sz w:val="26"/>
          <w:szCs w:val="26"/>
        </w:rPr>
        <w:t>2.天府二街益州大道口站：26路 131路 185路 华阳5路</w:t>
      </w:r>
    </w:p>
    <w:p>
      <w:pPr>
        <w:rPr>
          <w:rFonts w:hint="eastAsia" w:ascii="彩虹粗仿宋" w:hAnsi="宋体" w:eastAsia="彩虹粗仿宋" w:cs="宋体"/>
          <w:color w:val="282828"/>
          <w:sz w:val="26"/>
          <w:szCs w:val="26"/>
          <w:shd w:val="clear" w:color="auto" w:fill="FFFFFF"/>
        </w:rPr>
      </w:pPr>
      <w:r>
        <w:rPr>
          <w:rFonts w:hint="eastAsia" w:ascii="彩虹粗仿宋" w:hAnsi="宋体" w:eastAsia="彩虹粗仿宋" w:cs="宋体"/>
          <w:bCs/>
          <w:sz w:val="26"/>
          <w:szCs w:val="26"/>
        </w:rPr>
        <w:t>3.益州大道天府二街口站：131路 185路 236路 505路 515路 815a路 815路</w:t>
      </w:r>
    </w:p>
    <w:p>
      <w:pPr>
        <w:rPr>
          <w:rFonts w:hint="eastAsia" w:ascii="彩虹粗仿宋" w:hAnsi="宋体" w:eastAsia="彩虹粗仿宋" w:cs="宋体"/>
          <w:sz w:val="26"/>
          <w:szCs w:val="26"/>
          <w:lang w:val="en-US" w:eastAsia="zh-CN"/>
        </w:rPr>
      </w:pPr>
      <w:r>
        <w:rPr>
          <w:rFonts w:hint="eastAsia" w:ascii="彩虹粗仿宋" w:hAnsi="宋体" w:eastAsia="彩虹粗仿宋" w:cs="宋体"/>
          <w:sz w:val="26"/>
          <w:szCs w:val="26"/>
        </w:rPr>
        <w:drawing>
          <wp:inline distT="0" distB="0" distL="0" distR="0">
            <wp:extent cx="5629275" cy="3714750"/>
            <wp:effectExtent l="0" t="0" r="9525" b="0"/>
            <wp:docPr id="1" name="图片 1" descr="QQ截图20160927113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609271137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彩虹粗仿宋" w:hAnsi="宋体" w:eastAsia="彩虹粗仿宋" w:cs="宋体"/>
          <w:sz w:val="26"/>
          <w:szCs w:val="26"/>
        </w:rPr>
      </w:pPr>
      <w:r>
        <w:rPr>
          <w:rFonts w:hint="eastAsia" w:ascii="彩虹粗仿宋" w:hAnsi="宋体" w:eastAsia="彩虹粗仿宋" w:cs="宋体"/>
          <w:sz w:val="26"/>
          <w:szCs w:val="26"/>
        </w:rPr>
        <w:t>到达复城国际T1栋大厅后，告知前台或电梯旁服务人员去往13楼“成都市第三人民医院体检分中心”，由服务人员刷卡后乘坐电梯到达13楼体检中心大厅。</w:t>
      </w:r>
    </w:p>
    <w:p>
      <w:pPr>
        <w:rPr>
          <w:rFonts w:hint="eastAsia" w:ascii="彩虹粗仿宋" w:hAnsi="宋体" w:eastAsia="彩虹粗仿宋" w:cs="宋体"/>
          <w:sz w:val="26"/>
          <w:szCs w:val="26"/>
        </w:rPr>
      </w:pPr>
      <w:r>
        <w:rPr>
          <w:rFonts w:hint="eastAsia" w:ascii="彩虹粗仿宋" w:hAnsi="宋体" w:eastAsia="彩虹粗仿宋" w:cs="宋体"/>
          <w:sz w:val="26"/>
          <w:szCs w:val="26"/>
        </w:rPr>
        <w:t>若驾车，地下停车场入口在益州大道方向，宇州国际酒店旁地下入口，请停靠在靠近T1栋电梯的位置，乘坐电梯到达T1栋1楼大厅，然后告知前台或电梯旁的服务人员去往13楼“成都市第三人民医院体检分中心”，由服务人员刷卡后乘坐电梯到达13楼体检中心大厅。</w:t>
      </w:r>
    </w:p>
    <w:p>
      <w:pPr>
        <w:rPr>
          <w:rFonts w:ascii="彩虹粗仿宋" w:hAnsi="宋体" w:eastAsia="彩虹粗仿宋" w:cs="宋体"/>
          <w:b/>
          <w:bCs/>
          <w:sz w:val="26"/>
          <w:szCs w:val="26"/>
        </w:rPr>
      </w:pPr>
      <w:r>
        <w:rPr>
          <w:rFonts w:hint="eastAsia" w:ascii="彩虹粗仿宋" w:hAnsi="宋体" w:eastAsia="彩虹粗仿宋" w:cs="宋体"/>
          <w:b/>
          <w:bCs/>
          <w:sz w:val="26"/>
          <w:szCs w:val="26"/>
        </w:rPr>
        <w:t>地 址：四川省成都市高新区益州大道中段722号复城国际T1栋13楼</w:t>
      </w:r>
    </w:p>
    <w:sectPr>
      <w:pgSz w:w="11906" w:h="16838"/>
      <w:pgMar w:top="1304" w:right="1797" w:bottom="1304" w:left="1797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彩虹粗仿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83367"/>
    <w:multiLevelType w:val="multilevel"/>
    <w:tmpl w:val="35A8336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221615"/>
    <w:multiLevelType w:val="multilevel"/>
    <w:tmpl w:val="7B22161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B1"/>
    <w:rsid w:val="00013918"/>
    <w:rsid w:val="00044B46"/>
    <w:rsid w:val="0005110B"/>
    <w:rsid w:val="00065D77"/>
    <w:rsid w:val="00080808"/>
    <w:rsid w:val="00084841"/>
    <w:rsid w:val="000F2048"/>
    <w:rsid w:val="000F3DDA"/>
    <w:rsid w:val="00100E55"/>
    <w:rsid w:val="00136D6A"/>
    <w:rsid w:val="00161342"/>
    <w:rsid w:val="001C0C76"/>
    <w:rsid w:val="001E4629"/>
    <w:rsid w:val="001F6AC4"/>
    <w:rsid w:val="00207E81"/>
    <w:rsid w:val="00210BFB"/>
    <w:rsid w:val="00237E39"/>
    <w:rsid w:val="00281C27"/>
    <w:rsid w:val="00285CA3"/>
    <w:rsid w:val="002C43B4"/>
    <w:rsid w:val="002C4758"/>
    <w:rsid w:val="002D22F4"/>
    <w:rsid w:val="00330CF6"/>
    <w:rsid w:val="003403E7"/>
    <w:rsid w:val="0034178B"/>
    <w:rsid w:val="00365029"/>
    <w:rsid w:val="003743DB"/>
    <w:rsid w:val="003A7798"/>
    <w:rsid w:val="003D377D"/>
    <w:rsid w:val="003F4DE5"/>
    <w:rsid w:val="004055C6"/>
    <w:rsid w:val="0042327A"/>
    <w:rsid w:val="00425EDE"/>
    <w:rsid w:val="004417FF"/>
    <w:rsid w:val="004644E7"/>
    <w:rsid w:val="0046513C"/>
    <w:rsid w:val="00472F1F"/>
    <w:rsid w:val="00483977"/>
    <w:rsid w:val="004A6954"/>
    <w:rsid w:val="004A7AB8"/>
    <w:rsid w:val="004B683D"/>
    <w:rsid w:val="004F40E3"/>
    <w:rsid w:val="0051438A"/>
    <w:rsid w:val="0051717F"/>
    <w:rsid w:val="005303EE"/>
    <w:rsid w:val="00535207"/>
    <w:rsid w:val="00557CF1"/>
    <w:rsid w:val="00567EA4"/>
    <w:rsid w:val="00575308"/>
    <w:rsid w:val="005A7589"/>
    <w:rsid w:val="00610B23"/>
    <w:rsid w:val="006111EA"/>
    <w:rsid w:val="00621529"/>
    <w:rsid w:val="00624F3D"/>
    <w:rsid w:val="00632443"/>
    <w:rsid w:val="006A2D40"/>
    <w:rsid w:val="006A7798"/>
    <w:rsid w:val="006C4A8F"/>
    <w:rsid w:val="006D2003"/>
    <w:rsid w:val="006F5275"/>
    <w:rsid w:val="007045C2"/>
    <w:rsid w:val="00725809"/>
    <w:rsid w:val="007772F2"/>
    <w:rsid w:val="00790470"/>
    <w:rsid w:val="007B4601"/>
    <w:rsid w:val="007E2B52"/>
    <w:rsid w:val="00812E71"/>
    <w:rsid w:val="00836F5C"/>
    <w:rsid w:val="00855285"/>
    <w:rsid w:val="00855FEC"/>
    <w:rsid w:val="00856A71"/>
    <w:rsid w:val="00860FB1"/>
    <w:rsid w:val="00863BC1"/>
    <w:rsid w:val="00881431"/>
    <w:rsid w:val="00881D6C"/>
    <w:rsid w:val="008A0C5C"/>
    <w:rsid w:val="008C39BA"/>
    <w:rsid w:val="008C4DEE"/>
    <w:rsid w:val="0091619F"/>
    <w:rsid w:val="00935277"/>
    <w:rsid w:val="00966103"/>
    <w:rsid w:val="00976804"/>
    <w:rsid w:val="009A03F7"/>
    <w:rsid w:val="009B2BBD"/>
    <w:rsid w:val="009D3813"/>
    <w:rsid w:val="009E7199"/>
    <w:rsid w:val="009F07AE"/>
    <w:rsid w:val="00A04128"/>
    <w:rsid w:val="00A85030"/>
    <w:rsid w:val="00A86E3C"/>
    <w:rsid w:val="00AA4E50"/>
    <w:rsid w:val="00B017DC"/>
    <w:rsid w:val="00B5043A"/>
    <w:rsid w:val="00B533B1"/>
    <w:rsid w:val="00B53784"/>
    <w:rsid w:val="00B71C05"/>
    <w:rsid w:val="00B87413"/>
    <w:rsid w:val="00BA18A5"/>
    <w:rsid w:val="00BD1BB7"/>
    <w:rsid w:val="00C03BB1"/>
    <w:rsid w:val="00C04F7D"/>
    <w:rsid w:val="00C21F00"/>
    <w:rsid w:val="00C263BD"/>
    <w:rsid w:val="00C303C7"/>
    <w:rsid w:val="00C42CC3"/>
    <w:rsid w:val="00C63AC4"/>
    <w:rsid w:val="00CA0CF8"/>
    <w:rsid w:val="00CB105F"/>
    <w:rsid w:val="00CB4D1A"/>
    <w:rsid w:val="00CE1CDD"/>
    <w:rsid w:val="00D0132A"/>
    <w:rsid w:val="00D300FF"/>
    <w:rsid w:val="00D36B9A"/>
    <w:rsid w:val="00D51FF7"/>
    <w:rsid w:val="00D55562"/>
    <w:rsid w:val="00DA410E"/>
    <w:rsid w:val="00DC3AFA"/>
    <w:rsid w:val="00DF1A0F"/>
    <w:rsid w:val="00E23019"/>
    <w:rsid w:val="00E56348"/>
    <w:rsid w:val="00E97D19"/>
    <w:rsid w:val="00EA5C9E"/>
    <w:rsid w:val="00EC7D1F"/>
    <w:rsid w:val="00EF0149"/>
    <w:rsid w:val="00F06EB4"/>
    <w:rsid w:val="00F23560"/>
    <w:rsid w:val="00F53385"/>
    <w:rsid w:val="00F6296E"/>
    <w:rsid w:val="00F7370D"/>
    <w:rsid w:val="00F77A94"/>
    <w:rsid w:val="00F958AA"/>
    <w:rsid w:val="00FB323C"/>
    <w:rsid w:val="00FC092E"/>
    <w:rsid w:val="00FD339C"/>
    <w:rsid w:val="00FE1B91"/>
    <w:rsid w:val="00FE3F6F"/>
    <w:rsid w:val="3D0A49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ccb</Company>
  <Pages>2</Pages>
  <Words>155</Words>
  <Characters>884</Characters>
  <Lines>7</Lines>
  <Paragraphs>2</Paragraphs>
  <ScaleCrop>false</ScaleCrop>
  <LinksUpToDate>false</LinksUpToDate>
  <CharactersWithSpaces>1037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2017-01-06T09:23:00Z</dcterms:created>
  <dc:creator>刘彦骢</dc:creator>
  <cp:lastModifiedBy>Administrator</cp:lastModifiedBy>
  <dcterms:modified xsi:type="dcterms:W3CDTF">2017-01-10T09:03:23Z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