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b/>
          <w:bCs/>
          <w:kern w:val="0"/>
          <w:sz w:val="36"/>
          <w:szCs w:val="21"/>
        </w:rPr>
        <w:t>广发银行上海分行招聘岗位及应聘条件</w:t>
      </w:r>
    </w:p>
    <w:p>
      <w:pPr>
        <w:jc w:val="center"/>
        <w:rPr>
          <w:rFonts w:ascii="方正小标宋_GBK" w:eastAsia="方正小标宋_GBK" w:cs="宋体" w:hAnsiTheme="minorEastAsia"/>
          <w:b/>
          <w:bCs/>
          <w:kern w:val="0"/>
          <w:sz w:val="36"/>
          <w:szCs w:val="21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（一）经营单位负责人（若干人）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1、大学本科及以上学历，金融、营销、管理等相关专业，条件优秀的可放宽至大专学历；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2、8年及以上商业银行营销服务经验，团队管理经验不少于2年，担任过商业银行网点负责人尤佳；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3、熟悉商业银行业务经营、风险控制及资源配置；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4、具有较强的市场营销能力及市场洞察力；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5、具有清晰的管理思路、丰富的团队管理理论及实践经验。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（二）青浦地区经营单位负责人（1人）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1、大学本科及以上学历，金融、营销、管理等相关专业，条件优秀的可放宽至大专学历；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2、8年及以上商业银行营销服务经验，团队管理经验不少于2年，担任过商业银行网点负责人尤佳；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3、熟悉商业银行业务经营、风险控制及资源配置；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4、具有较强的市场营销能力及市场洞察力，在青浦当地有一定业务资源；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5、具有清晰的管理思路、丰富的团队管理理论及实践经验.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（三）自贸区业务团队负责人（1人）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1、大学本科及以上学历，金融、营销、管理等相关专业，条件优秀的可放宽至大专学历；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2、8年及以上商业银行营销服务经验，团队管理经验不少于2年，担任过商业银行网点负责人尤佳；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3、熟悉自贸区业务及各类产品，有一定客户资源及人脉；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4、熟悉商业银行业务经营、风险控制及资源配置；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5、具有较强的市场营销能力及市场洞察力；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6、具有清晰的管理思路、丰富的团队管理理论及实践经验.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（四）公司业务产品经理（1人）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1、大学本科及以上学历，金融、营销、管理等相关专业；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2、2年以上公司业务从业经验，商业银行同岗位工作经验尤佳；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3、熟悉商业银行公司金融业务及产品；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4、熟悉金融市场状况，了解客户需求，具备市场营销相关工作经验；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5、具备较强的产品研究、运用能力，市场研判、分析能力，为公司业务发展提供有效支持；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6、具备较好的组织协调能力，客户关系协调能力，能够较好的运用各种营销、组织形式开展工作。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（五）公司业务客户经理（若干人）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1、遵守国家法律、法规和各项金融规章制度，无不良记录；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2、本科及以上学历，金融、经济、法律、管理等相关专业；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3、2年以上银行公司业务岗位工作经历，具有较强的业务拓展能力、客户服务和风险防范意识和组织协调能力；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4、具备良好的团队协作精神，能够承受一定的工作压力；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5、具有客户资源的优先考虑。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（六）个贷客户经理（若干人）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1、遵守国家法律、法规和各项金融规章制度，无不良记录；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2、本科及以上学历，具有2年及以上相关从业经验；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3、具有较强的营销能力、风险意识和服务意识；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4、语言表达能力及沟通能力强，有良好的团队协作精神；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5、具有客户资源的优先考虑。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（七）理财经理（若干人）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2、2年以上金融营销相关工作经历，熟悉零售银行业务、相关金融产品及营销模式，具备较好的专业技能、中高端个人客户开发及维护经验；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3、具备较好的沟通、组织协调、谈判能力和团队协作能力；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4、取得基金、保险销售资格，AFP、CFP等相关专业证书者优先；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5、具有客户资源的优先考虑。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（八）准贵宾理财（若干人）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1、大学本科或以上学历，现行员及行业资深专业人才可适当放宽至大专学历；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2、2年以上金融机构营销服务工作经验；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3、了解银行理财产品特点和业务流程；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4、具备一定的银行财富管理、客户维护及业务营销工作经验。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（九）大堂经理（若干人）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2、1年以上营销服务工作经验，具有商业银行同岗位工作经验者优先；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3、具有良好的沟通能力、表达能力，具备岗位所需的业务营销能力及市场开拓能力；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4、持有银行从业证书、保险销售从业人员资格、基金销售从业人员资格或CFP、AFP等相关理财证书的优先考虑；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5、擅长识别发掘客户需求、转介目标客户、接受客户咨询、及处理客户投诉，具有客户资源的优先考虑。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（十）业务经理（信用卡营销）（若干人）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1、本科及以上学历，特别优秀者条件可适当放宽；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2、金融、经济、营销等相关专业；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3、具有市场营销及推广经验者优先。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（十一）业务员（理财）（1人）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1、1年以上银行相关工作经验；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2、大学本科或以上学历；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3、有较强书面和口头表达能力，能与各部门和经营单位做好沟通；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4、具备较好的组织协调能力，客户关系协调能力，能够较好地运用各种形式开展工作。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（十二）信贷管理部风险经理（监测预警与合规）（1人）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2、具有2年以上商业银行风险相关岗位工作经验；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3、熟悉财务管理相关领域的各项法律、法规、制度及条例等，熟悉业务流程和规章制度；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4、具有较强的风险意识和内控意识；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5、具备一定的口头表达和书面表达能力，能与总、分行相关领导及各级员工有效沟通；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6、具备较好的组织协调能力，能够较好的运用各种组织形式，协调控制人力、物力、财力；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7、具备较好的数据维护、分析能力，为各项管理工作提供有效的信息支持。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（十三）信贷管理部风险经理（信贷统计分析）（1人）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2、具有2年以上商业银行风险相关岗位工作经验；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3、掌握信贷业务统计基本分析方法，具有较好的风险管理意识和较强的风险识别、综合分析和独立判断能力，能熟练运用风险管理理论、办公专业技能；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4、具备较强的分析和文字表达能力，能与总、分行相关领导及各级员工有效沟通；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5、具备较好的组织协调能力，能较好地完成交办的统计分析工作；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6、具备较好的分析能力，为信贷管理工作提供有效的信息支持。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（十四）信贷管理部风险经理（流程管理与控制）（1人）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2、具有2年以上商业银行风险相关岗位工作经验；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3、熟悉财务管理相关领域的各项法律、法规、制度及条例等，熟悉业务流程和规章制度；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4、具有较强的风险意识和内控意识；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5、具备一定的口头表达和书面表达能力，能与总、分行相关领导及各级员工有效沟通；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6、具备较好的组织协调能力，能够较好的运用各种组织形式，协调控制人力、物力、财力；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7、具备较好的数据维护、分析能力，为各项管理工作提供有效的信息支持。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（十五）信贷管理部助理风险经理（出账审核）（3人）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2、具有1年以上商业银行风险相关岗位工作经验；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3、掌握信贷业务统计基本分析方法，具有较好的风险管理意识和较强的风险识别、综合分析和独立判断能力，能熟练运用风险管理理论、办公专业技能；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4、具备较强的分析和文字表达能力，能与总、分行相关领导及各级员工有效沟通；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5、具备较好的组织协调能力，能较好地完成交办的统计分析工作；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6、具备较好的分析能力，为信贷管理工作提供有效的信息支持。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（十六）计划财务部助理财务经理（费用管理）（1人）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1、大学本科及以上学历，财务管理、企业管理、会计、投资管理或经济类相关专业；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2、一年以上财务相关工作经验；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3、熟悉财务管理相关领域的各项法律、法规、制度及条例等，熟悉银行的业务流程和规章制度；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4、具有较强的风险意识和内控意识；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5、具备较好的数据维护、分析能力，为各项管理工作提供有效的信息支持。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（十七）零售风险管理部政策审批（1人）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1、大学本科及以上学历；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2、具有4年以上个人零售业务审批经验；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3、熟悉国家金融法律、法规、政策，及银行零售信贷业务相关规章制度；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4、具备较强的零售信贷实务操作经验；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5、具有较强的风险内控意识。</w:t>
      </w:r>
    </w:p>
    <w:p>
      <w:pPr>
        <w:widowControl/>
        <w:spacing w:line="360" w:lineRule="auto"/>
        <w:ind w:firstLine="472" w:firstLineChars="196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（十八）综合柜员（若干人）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1、经济、金融、财会类专业本科及以上学历；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2、2年以上银行储蓄、会计相关工作经历，技能能手优先；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3、熟悉国家相关国家法律、法规和运营业务，具备良好的客户服务和风险防范意识；</w:t>
      </w:r>
    </w:p>
    <w:p>
      <w:pPr>
        <w:widowControl/>
        <w:spacing w:line="360" w:lineRule="auto"/>
        <w:ind w:firstLine="470" w:firstLineChars="196"/>
        <w:jc w:val="left"/>
        <w:rPr>
          <w:rFonts w:ascii="仿宋" w:hAnsi="仿宋" w:eastAsia="仿宋" w:cs="Arial"/>
          <w:kern w:val="0"/>
          <w:sz w:val="24"/>
          <w:szCs w:val="18"/>
        </w:rPr>
      </w:pPr>
      <w:r>
        <w:rPr>
          <w:rFonts w:hint="eastAsia" w:ascii="仿宋" w:hAnsi="仿宋" w:eastAsia="仿宋" w:cs="Arial"/>
          <w:kern w:val="0"/>
          <w:sz w:val="24"/>
          <w:szCs w:val="18"/>
        </w:rPr>
        <w:t>4、遵纪守法，诚信记录良好。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  <w:r>
        <w:rPr>
          <w:rFonts w:hint="eastAsia" w:ascii="仿宋" w:hAnsi="仿宋" w:eastAsia="仿宋" w:cs="Arial"/>
          <w:b/>
          <w:kern w:val="0"/>
          <w:sz w:val="24"/>
          <w:szCs w:val="18"/>
        </w:rPr>
        <w:t>凡有志加盟广发银行上海分行的人员，任何岗位均可将《广发银行上海分行应聘人员申请表》</w:t>
      </w:r>
      <w:r>
        <w:rPr>
          <w:rFonts w:ascii="仿宋" w:hAnsi="仿宋" w:eastAsia="仿宋" w:cs="Arial"/>
          <w:b/>
          <w:kern w:val="0"/>
          <w:sz w:val="24"/>
          <w:szCs w:val="18"/>
        </w:rPr>
        <w:t>(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电子版</w:t>
      </w:r>
      <w:r>
        <w:rPr>
          <w:rFonts w:ascii="仿宋" w:hAnsi="仿宋" w:eastAsia="仿宋" w:cs="Arial"/>
          <w:b/>
          <w:kern w:val="0"/>
          <w:sz w:val="24"/>
          <w:szCs w:val="18"/>
        </w:rPr>
        <w:t>)</w:t>
      </w:r>
      <w:r>
        <w:rPr>
          <w:rFonts w:hint="eastAsia" w:ascii="仿宋" w:hAnsi="仿宋" w:eastAsia="仿宋" w:cs="Arial"/>
          <w:b/>
          <w:kern w:val="0"/>
          <w:sz w:val="24"/>
          <w:szCs w:val="18"/>
        </w:rPr>
        <w:t>发送至我行招聘邮箱。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1E547A"/>
    <w:rsid w:val="00207652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B54D8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10EB"/>
    <w:rsid w:val="005907A8"/>
    <w:rsid w:val="005A404B"/>
    <w:rsid w:val="005B382F"/>
    <w:rsid w:val="005B5151"/>
    <w:rsid w:val="005B72BA"/>
    <w:rsid w:val="005F2C2E"/>
    <w:rsid w:val="00603F62"/>
    <w:rsid w:val="006046B0"/>
    <w:rsid w:val="00623616"/>
    <w:rsid w:val="00645E32"/>
    <w:rsid w:val="0064698E"/>
    <w:rsid w:val="00647E93"/>
    <w:rsid w:val="00664349"/>
    <w:rsid w:val="0068318A"/>
    <w:rsid w:val="006932E7"/>
    <w:rsid w:val="00695CD2"/>
    <w:rsid w:val="006D02E6"/>
    <w:rsid w:val="006D7237"/>
    <w:rsid w:val="006E0F44"/>
    <w:rsid w:val="00713CC3"/>
    <w:rsid w:val="00732112"/>
    <w:rsid w:val="007352F5"/>
    <w:rsid w:val="007408EA"/>
    <w:rsid w:val="00754EEF"/>
    <w:rsid w:val="0078134F"/>
    <w:rsid w:val="007B015C"/>
    <w:rsid w:val="007B4D5D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319D4"/>
    <w:rsid w:val="00A5407C"/>
    <w:rsid w:val="00A7487D"/>
    <w:rsid w:val="00A85C66"/>
    <w:rsid w:val="00AA225B"/>
    <w:rsid w:val="00AC1959"/>
    <w:rsid w:val="00AC5B85"/>
    <w:rsid w:val="00AE0738"/>
    <w:rsid w:val="00B05828"/>
    <w:rsid w:val="00B2056C"/>
    <w:rsid w:val="00B2344E"/>
    <w:rsid w:val="00B36BB6"/>
    <w:rsid w:val="00B37CA6"/>
    <w:rsid w:val="00B92BB3"/>
    <w:rsid w:val="00BA57C2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626"/>
    <w:rsid w:val="00CD682E"/>
    <w:rsid w:val="00CE10B0"/>
    <w:rsid w:val="00D02FB3"/>
    <w:rsid w:val="00D036A6"/>
    <w:rsid w:val="00D33FD2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93A73"/>
    <w:rsid w:val="00D9761A"/>
    <w:rsid w:val="00DB3D79"/>
    <w:rsid w:val="00DB3EB0"/>
    <w:rsid w:val="00DC0EF0"/>
    <w:rsid w:val="00DC3680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6CC858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"/>
    <w:basedOn w:val="1"/>
    <w:qFormat/>
    <w:uiPriority w:val="0"/>
    <w:pPr>
      <w:adjustRightInd w:val="0"/>
      <w:spacing w:after="160" w:line="240" w:lineRule="exact"/>
    </w:pPr>
    <w:rPr>
      <w:rFonts w:ascii="Verdana" w:hAnsi="Verdana" w:eastAsia="Times New Roman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477</Words>
  <Characters>2720</Characters>
  <Lines>22</Lines>
  <Paragraphs>6</Paragraphs>
  <TotalTime>0</TotalTime>
  <ScaleCrop>false</ScaleCrop>
  <LinksUpToDate>false</LinksUpToDate>
  <CharactersWithSpaces>3191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2017-04-13T07:44:00Z</dcterms:created>
  <dc:creator>段燕</dc:creator>
  <cp:lastModifiedBy>Administrator</cp:lastModifiedBy>
  <cp:lastPrinted>2017-04-11T08:45:00Z</cp:lastPrinted>
  <dcterms:modified xsi:type="dcterms:W3CDTF">2017-04-14T01:31:51Z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