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Arial" w:hAnsi="Arial" w:eastAsia="宋体" w:cs="Arial"/>
          <w:b/>
          <w:color w:val="666666"/>
          <w:kern w:val="0"/>
          <w:sz w:val="30"/>
          <w:szCs w:val="30"/>
        </w:rPr>
      </w:pPr>
      <w:bookmarkStart w:id="0" w:name="_GoBack"/>
      <w:bookmarkEnd w:id="0"/>
    </w:p>
    <w:p>
      <w:pPr>
        <w:widowControl/>
        <w:spacing w:line="360" w:lineRule="auto"/>
        <w:jc w:val="center"/>
        <w:rPr>
          <w:rFonts w:ascii="Arial" w:hAnsi="Arial" w:eastAsia="宋体" w:cs="Arial"/>
          <w:b/>
          <w:color w:val="666666"/>
          <w:kern w:val="0"/>
          <w:sz w:val="30"/>
          <w:szCs w:val="30"/>
        </w:rPr>
      </w:pPr>
      <w:r>
        <w:rPr>
          <w:rFonts w:hint="eastAsia" w:ascii="Arial" w:hAnsi="Arial" w:eastAsia="宋体" w:cs="Arial"/>
          <w:b/>
          <w:color w:val="666666"/>
          <w:kern w:val="0"/>
          <w:sz w:val="30"/>
          <w:szCs w:val="30"/>
        </w:rPr>
        <w:t>广发银行成都分行招聘岗位及应聘条件</w:t>
      </w:r>
    </w:p>
    <w:p>
      <w:pPr>
        <w:ind w:firstLine="271" w:firstLineChars="150"/>
        <w:rPr>
          <w:rFonts w:ascii="Arial" w:hAnsi="Arial" w:eastAsia="宋体" w:cs="Arial"/>
          <w:b/>
          <w:color w:val="666666"/>
          <w:kern w:val="0"/>
          <w:sz w:val="18"/>
          <w:szCs w:val="18"/>
        </w:rPr>
      </w:pPr>
      <w:r>
        <w:rPr>
          <w:rFonts w:hint="eastAsia" w:ascii="Arial" w:hAnsi="Arial" w:eastAsia="宋体" w:cs="Arial"/>
          <w:b/>
          <w:color w:val="666666"/>
          <w:kern w:val="0"/>
          <w:sz w:val="18"/>
          <w:szCs w:val="18"/>
        </w:rPr>
        <w:t>（一）个人银行部总经理（1人）</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1、大学本科（含）以上学历；</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2、从事金融工作5年（含）以上，其中从事相关岗位3年（含）以上；</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3、具有比较全面的经济金融、银行业务和风险管理知识，对个人业务及市场状况有比较全面、深入的了解，能较好地把握个人业务的客户管理策略，有较强的统筹规划能力和市场营销能力；</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4、对商业银行个人业务发展背景有全面的了解，对银行个人业务管理目标有明确的认识，对经营决策和竞争环境的基本情况有充分的掌握，具有丰富的综合管理经验；</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5、能通过有效的调研与市场分析，主动发现和寻找各种拓展业务的机会，并作出清晰的判断和决策；</w:t>
      </w:r>
    </w:p>
    <w:p>
      <w:pPr>
        <w:spacing w:line="360" w:lineRule="auto"/>
        <w:ind w:firstLine="360" w:firstLineChars="200"/>
        <w:rPr>
          <w:rFonts w:ascii="Arial" w:hAnsi="Arial" w:eastAsia="宋体" w:cs="Arial"/>
          <w:color w:val="666666"/>
          <w:kern w:val="0"/>
          <w:sz w:val="18"/>
          <w:szCs w:val="18"/>
        </w:rPr>
      </w:pPr>
      <w:r>
        <w:rPr>
          <w:rFonts w:hint="eastAsia" w:ascii="Arial" w:hAnsi="Arial" w:eastAsia="宋体" w:cs="Arial"/>
          <w:color w:val="666666"/>
          <w:kern w:val="0"/>
          <w:sz w:val="18"/>
          <w:szCs w:val="18"/>
        </w:rPr>
        <w:t>6、善于协调银行内外各环节关系，有良好的人际关系和亲和力，适应企业的文化和传统，保障业务运转顺畅。</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（二）支行行长（5人）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1、大学本科及以上学历毕业，金融、营销、管理等相关专业，条件优秀的可放宽至大专学历；</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2、具有6年以上商业银行相关工作经历，3年以上商业银行经营管理经验；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3、熟悉金融政策法规，有良好的风险意识和防控能力；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（三）支行副行长（公司金融）（5人）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1、大学本科及以上学历，经济、金融、管理及相关专业； </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2、具有5年以上银行从业经验，2年以上公司业务相关管理工作经验；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3、具有职位所需的业务知识和较好的组织协调能力；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（四）支行副行长（个金及运营）（5人）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1、大学本科及以上学历，经济、金融、管理及相关专业； </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2、具有5年以上银行从业经验，2年以上个金或运营相关管理工作经验；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3、具有职位所需的业务知识和较好的组织协调能力；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（五）社区支行行长（2人）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1、大学本科或以上学历，行业资深专业人才可适当放宽至大专学历； </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2、3年以上金融机构营销服务工作经验；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3、取得相关业务从业资格。</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（六）公司银行部营销团队主管（5人）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1、大学本科及以上学历毕业，金融、营销、管理等相关专业，条件优秀的可放宽至大专学历；</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2、具有5年以上商业银行相关工作经历，3年以上商业银行经营管理经验；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3、熟悉金融政策法规，有良好的风险意识和防控能力；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5、符合以上条件且有客户和业务资源者优先考虑。</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（七）公司业务客户经理（20人）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1、大学本科及以上学历，金融、营销等相关专业；</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2、3年以上商业银行或5年以上非银行金融机构营销服务工作经验，熟悉商业贸易融资、票据、银行保理、物流银行等主要公司业务产品；</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3、具有较强的市场营销能力和敏锐的风险意识，具有较多的客户资源。</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（八）个贷客户经理团队主管（2人）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1、本科以上学历，金融、经济、营销等相关专业；</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2、3年以上金融机构营销服务工作经验，其中银行个贷营销经验不少于2年, 管理团队经验不少于1年；</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3、对个贷业务流程熟悉，有较强开发渠道能力；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4、具有一定管理能力、较强沟通协调能力和敬业精神。</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（九）个贷客户经理（15人）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1、本科及以上学历，金融、经济、营销等相关专业；</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2、3年以上金融营销相关工作经历，熟悉个人贷款业务；</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3、具有良好的沟通能力、市场营销能力和团队协作能力，具有丰富的金融专业知识。</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（十）财富管理顾问（1人）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1、大学本科及以上学历，金融、经济、管理类相关专业；</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2、3年以上金融/基金/券商业务等相关工作经验，有AFP/CFP等资格证书的优先考虑；</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3、具有基金、保险、证券、信托、私募、理财产品、贵金属、外汇等相关金融领域的专业知识、市场研究以及营销经验；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4、具有高品质的客户服务意识，良好的沟通表达能力以及积极进取的工作态度。</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（十一）理财经理（10人）（工作地点：成都主城区、成都新都区）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1、本科及以上学历，金融、经济、营销等相关专业；</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2、2年以上金融营销相关工作经历，熟悉零售银行业务、相关金融产品及营销模式，具备较好的专业技能、中高端个人客户开发及维护经验；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3、具备较好的沟通、组织协调、谈判能力和团队协作能力，具有丰富的金融专业知识；</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4、全面理解国家经济、金融方针政策和金融业发展趋势，熟悉银行业务及各类金融产品与服务，具备独立分析、判断及设计理财方案的能力；</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5、取得AFP、CFP、证券从业资格等相关专业证书者优先，拥有客户资源者优先。</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（十二）社区银行客户经理（2人）</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1、本科及以上学历，1年（含）以上销售经验，有金融行业相关经验者优先；</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2、能承受一定工作压力，无不良从业记录；</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3、具有良好的团队合作能力，语言表达能力强，有良好的人际沟通能力，分析能力，口齿伶俐、反应灵敏、逻辑思维清晰。</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（十三）个人银行部产品经理（个人贷款）（1人）</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1、大学本科及以上学历，经济、金融、管理及相关专业； </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2、具有3年以上银行从业经验；</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3、具有职位所需的业务知识和较好的组织协调能力；</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（十四）个人银行部产品经理（产品引入）（1人）</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 xml:space="preserve">1、大学本科及以上学历，经济、金融、管理及相关专业； </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2、具有3年以上银行从业经验；</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3、具有职位所需的业务知识和较好的组织协调能力；</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4、具有较强的组织协调能力和市场拓展能力。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（十五）信贷管理部信贷审查岗（2人）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1、本科及以上学历，金融、经济等相关专业，从事金融工作4年（含）以上，具有2年以上信贷业务岗位工作经验；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2、具有信贷方面的专业知识和法律方面的相关知识，熟悉商业银行信贷业务流程；</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3、有团队合作的意识和主动性，服从团队安排，具备良好的沟通表达技巧，善于协调银行内外各环节关系。</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（十六）信贷管理部贷后管理岗（2人）</w:t>
      </w:r>
    </w:p>
    <w:p>
      <w:pPr>
        <w:widowControl/>
        <w:spacing w:line="360" w:lineRule="auto"/>
        <w:ind w:firstLine="360" w:firstLineChars="200"/>
        <w:jc w:val="left"/>
        <w:rPr>
          <w:rFonts w:hint="eastAsia" w:ascii="Arial" w:hAnsi="Arial" w:eastAsia="宋体" w:cs="Arial"/>
          <w:color w:val="666666"/>
          <w:kern w:val="0"/>
          <w:sz w:val="18"/>
          <w:szCs w:val="18"/>
        </w:rPr>
      </w:pPr>
      <w:r>
        <w:rPr>
          <w:rFonts w:hint="eastAsia" w:ascii="Arial" w:hAnsi="Arial" w:eastAsia="宋体" w:cs="Arial"/>
          <w:color w:val="666666"/>
          <w:kern w:val="0"/>
          <w:sz w:val="18"/>
          <w:szCs w:val="18"/>
        </w:rPr>
        <w:t>1、本科及以上学历，金融、经济等相关专业，具有2年（含）以上商业银行风险管理、合规或信贷审查工作经历；</w:t>
      </w:r>
    </w:p>
    <w:p>
      <w:pPr>
        <w:widowControl/>
        <w:spacing w:line="360" w:lineRule="auto"/>
        <w:ind w:firstLine="360" w:firstLineChars="200"/>
        <w:jc w:val="left"/>
        <w:rPr>
          <w:rFonts w:hint="eastAsia" w:ascii="Arial" w:hAnsi="Arial" w:eastAsia="宋体" w:cs="Arial"/>
          <w:color w:val="666666"/>
          <w:kern w:val="0"/>
          <w:sz w:val="18"/>
          <w:szCs w:val="18"/>
        </w:rPr>
      </w:pPr>
      <w:r>
        <w:rPr>
          <w:rFonts w:hint="eastAsia" w:ascii="Arial" w:hAnsi="Arial" w:eastAsia="宋体" w:cs="Arial"/>
          <w:color w:val="666666"/>
          <w:kern w:val="0"/>
          <w:sz w:val="18"/>
          <w:szCs w:val="18"/>
        </w:rPr>
        <w:t>2、熟悉金融法律法规及银行业监管规定，具有较强的综合分析、文字表达能力。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（十七）信贷管理部资产保全岗（4人）</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1、金融、法律本科及以上学历，通过全国司法考试或持有律师职业资格者优先；</w:t>
      </w:r>
    </w:p>
    <w:p>
      <w:pPr>
        <w:widowControl/>
        <w:spacing w:line="360" w:lineRule="auto"/>
        <w:ind w:firstLine="360" w:firstLineChars="2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2、在金融系统从事公司客户经理、信贷管理或信贷审查工作三年以上，具有银行不良资产处置经历或在司法系统或律师事务所从事不良资产处置工作一年以上的人员优先考虑；</w:t>
      </w:r>
    </w:p>
    <w:p>
      <w:pPr>
        <w:widowControl/>
        <w:spacing w:line="360" w:lineRule="auto"/>
        <w:ind w:left="210" w:leftChars="100" w:firstLine="180" w:firstLineChars="100"/>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3、具有良好的内外部沟通协调能力，较强的学习能力，事业心强，抗压能力强，清正廉洁，遵纪守法。</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（十八）大堂经理（5人）（工作地点：成都主城区、成都新都区）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1、具有2年以上银行工作经历，熟悉银行业务产品及操作流程；</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2、形象气质佳，亲和力强，服务意识强；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3、有较强的沟通能力和现场管理能力。</w:t>
      </w:r>
    </w:p>
    <w:p>
      <w:pPr>
        <w:widowControl/>
        <w:spacing w:line="360" w:lineRule="auto"/>
        <w:ind w:firstLine="271" w:firstLineChars="150"/>
        <w:jc w:val="left"/>
        <w:rPr>
          <w:rFonts w:ascii="Arial" w:hAnsi="Arial" w:eastAsia="宋体" w:cs="Arial"/>
          <w:b/>
          <w:color w:val="666666"/>
          <w:kern w:val="0"/>
          <w:sz w:val="18"/>
          <w:szCs w:val="18"/>
        </w:rPr>
      </w:pPr>
      <w:r>
        <w:rPr>
          <w:rFonts w:hint="eastAsia" w:ascii="Arial" w:hAnsi="Arial" w:eastAsia="宋体" w:cs="Arial"/>
          <w:b/>
          <w:color w:val="666666"/>
          <w:kern w:val="0"/>
          <w:sz w:val="18"/>
          <w:szCs w:val="18"/>
        </w:rPr>
        <w:t>（十九）综合柜员（若干）（工作地点：成都主城区、成都新都区）</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1、具有2年以上商业银行前台柜员工作经验；</w:t>
      </w:r>
    </w:p>
    <w:p>
      <w:pPr>
        <w:widowControl/>
        <w:spacing w:line="360" w:lineRule="auto"/>
        <w:ind w:firstLine="353"/>
        <w:jc w:val="left"/>
        <w:rPr>
          <w:rFonts w:ascii="Arial" w:hAnsi="Arial" w:eastAsia="宋体" w:cs="Arial"/>
          <w:color w:val="666666"/>
          <w:kern w:val="0"/>
          <w:sz w:val="18"/>
          <w:szCs w:val="18"/>
        </w:rPr>
      </w:pPr>
      <w:r>
        <w:rPr>
          <w:rFonts w:hint="eastAsia" w:ascii="Arial" w:hAnsi="Arial" w:eastAsia="宋体" w:cs="Arial"/>
          <w:color w:val="666666"/>
          <w:kern w:val="0"/>
          <w:sz w:val="18"/>
          <w:szCs w:val="18"/>
        </w:rPr>
        <w:t>2、掌握银行基本服务礼仪和服务规范，业务技能较好。</w:t>
      </w:r>
    </w:p>
    <w:p>
      <w:pPr>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2649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2209800" cy="424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9800" cy="4251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DC"/>
    <w:rsid w:val="0002616B"/>
    <w:rsid w:val="00125745"/>
    <w:rsid w:val="001607B3"/>
    <w:rsid w:val="00294FDB"/>
    <w:rsid w:val="002F3890"/>
    <w:rsid w:val="003811AA"/>
    <w:rsid w:val="003C30AF"/>
    <w:rsid w:val="003F2F2F"/>
    <w:rsid w:val="00452DC3"/>
    <w:rsid w:val="004A6DD2"/>
    <w:rsid w:val="005337C3"/>
    <w:rsid w:val="00575783"/>
    <w:rsid w:val="00614BBA"/>
    <w:rsid w:val="0067024E"/>
    <w:rsid w:val="006D513C"/>
    <w:rsid w:val="00786F61"/>
    <w:rsid w:val="0083762B"/>
    <w:rsid w:val="008D1629"/>
    <w:rsid w:val="008D19E9"/>
    <w:rsid w:val="00910015"/>
    <w:rsid w:val="009F2427"/>
    <w:rsid w:val="009F44CA"/>
    <w:rsid w:val="00AB2EE9"/>
    <w:rsid w:val="00B11010"/>
    <w:rsid w:val="00B2386F"/>
    <w:rsid w:val="00B62FC3"/>
    <w:rsid w:val="00B92986"/>
    <w:rsid w:val="00DB09E8"/>
    <w:rsid w:val="00E2514E"/>
    <w:rsid w:val="00E41ADC"/>
    <w:rsid w:val="00E50180"/>
    <w:rsid w:val="00EA7516"/>
    <w:rsid w:val="00F6245B"/>
    <w:rsid w:val="00FC31F6"/>
    <w:rsid w:val="23B52B3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417</Words>
  <Characters>2380</Characters>
  <Lines>19</Lines>
  <Paragraphs>5</Paragraphs>
  <TotalTime>0</TotalTime>
  <ScaleCrop>false</ScaleCrop>
  <LinksUpToDate>false</LinksUpToDate>
  <CharactersWithSpaces>2792</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2017-04-21T07:29:00Z</dcterms:created>
  <dc:creator>王陈一秋</dc:creator>
  <cp:lastModifiedBy>Administrator</cp:lastModifiedBy>
  <dcterms:modified xsi:type="dcterms:W3CDTF">2017-04-24T09:19:07Z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