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DC" w:rsidRDefault="004878DC" w:rsidP="004878DC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300331" w:rsidRDefault="00300331" w:rsidP="00300331">
      <w:pPr>
        <w:spacing w:line="56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300331" w:rsidRDefault="00300331" w:rsidP="00300331">
      <w:pPr>
        <w:spacing w:line="560" w:lineRule="exact"/>
        <w:ind w:firstLineChars="200" w:firstLine="640"/>
        <w:jc w:val="center"/>
        <w:rPr>
          <w:rFonts w:ascii="彩虹粗仿宋" w:eastAsia="彩虹粗仿宋" w:hAnsi="黑体"/>
          <w:sz w:val="32"/>
          <w:szCs w:val="32"/>
        </w:rPr>
      </w:pPr>
      <w:r w:rsidRPr="0011363F">
        <w:rPr>
          <w:rFonts w:ascii="彩虹粗仿宋" w:eastAsia="彩虹粗仿宋" w:hAnsi="黑体" w:hint="eastAsia"/>
          <w:sz w:val="32"/>
          <w:szCs w:val="32"/>
        </w:rPr>
        <w:t>“未来星”—</w:t>
      </w:r>
      <w:r w:rsidRPr="00765789">
        <w:rPr>
          <w:rFonts w:ascii="彩虹粗仿宋" w:eastAsia="彩虹粗仿宋" w:hAnsi="黑体" w:hint="eastAsia"/>
          <w:sz w:val="32"/>
          <w:szCs w:val="32"/>
        </w:rPr>
        <w:t>福建省分行</w:t>
      </w:r>
      <w:r w:rsidRPr="0011363F">
        <w:rPr>
          <w:rFonts w:ascii="彩虹粗仿宋" w:eastAsia="彩虹粗仿宋" w:hAnsi="黑体" w:hint="eastAsia"/>
          <w:sz w:val="32"/>
          <w:szCs w:val="32"/>
        </w:rPr>
        <w:t>科技专项人才专</w:t>
      </w:r>
      <w:proofErr w:type="gramStart"/>
      <w:r w:rsidRPr="0011363F">
        <w:rPr>
          <w:rFonts w:ascii="彩虹粗仿宋" w:eastAsia="彩虹粗仿宋" w:hAnsi="黑体" w:hint="eastAsia"/>
          <w:sz w:val="32"/>
          <w:szCs w:val="32"/>
        </w:rPr>
        <w:t>属培养</w:t>
      </w:r>
      <w:proofErr w:type="gramEnd"/>
      <w:r w:rsidRPr="0011363F">
        <w:rPr>
          <w:rFonts w:ascii="彩虹粗仿宋" w:eastAsia="彩虹粗仿宋" w:hAnsi="黑体" w:hint="eastAsia"/>
          <w:sz w:val="32"/>
          <w:szCs w:val="32"/>
        </w:rPr>
        <w:t>路径</w:t>
      </w:r>
    </w:p>
    <w:p w:rsidR="00300331" w:rsidRPr="0011363F" w:rsidRDefault="00300331" w:rsidP="00300331">
      <w:pPr>
        <w:spacing w:line="560" w:lineRule="exact"/>
        <w:ind w:firstLineChars="200" w:firstLine="640"/>
        <w:jc w:val="center"/>
        <w:rPr>
          <w:rFonts w:ascii="彩虹粗仿宋" w:eastAsia="彩虹粗仿宋" w:hAnsi="黑体"/>
          <w:sz w:val="32"/>
          <w:szCs w:val="32"/>
        </w:rPr>
      </w:pPr>
      <w:r>
        <w:rPr>
          <w:rFonts w:ascii="彩虹粗仿宋" w:eastAsia="彩虹粗仿宋" w:hAnsi="黑体" w:hint="eastAsia"/>
          <w:sz w:val="32"/>
          <w:szCs w:val="32"/>
        </w:rPr>
        <w:t xml:space="preserve"> </w:t>
      </w:r>
    </w:p>
    <w:p w:rsidR="00300331" w:rsidRPr="00C34FD4" w:rsidRDefault="00300331" w:rsidP="00300331">
      <w:pPr>
        <w:spacing w:line="560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C34FD4">
        <w:rPr>
          <w:rFonts w:ascii="彩虹粗仿宋" w:eastAsia="彩虹粗仿宋" w:hAnsi="黑体" w:hint="eastAsia"/>
          <w:b/>
          <w:sz w:val="32"/>
          <w:szCs w:val="32"/>
        </w:rPr>
        <w:t>科技专项人才</w:t>
      </w:r>
      <w:r w:rsidRPr="00C34FD4">
        <w:rPr>
          <w:rFonts w:ascii="彩虹粗仿宋" w:eastAsia="彩虹粗仿宋" w:hint="eastAsia"/>
          <w:b/>
          <w:sz w:val="32"/>
          <w:szCs w:val="32"/>
        </w:rPr>
        <w:t>经项目特训合格后，将输送到二级分行本部信息技术岗位或业务岗位，从事技术研发、大数据挖掘分析、大数据营销、系统运营维护等相关工作。</w:t>
      </w:r>
    </w:p>
    <w:p w:rsidR="00300331" w:rsidRPr="0011363F" w:rsidRDefault="00300331" w:rsidP="00300331">
      <w:pPr>
        <w:spacing w:line="560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C34FD4">
        <w:rPr>
          <w:rFonts w:ascii="彩虹粗仿宋" w:eastAsia="彩虹粗仿宋" w:hint="eastAsia"/>
          <w:b/>
          <w:sz w:val="32"/>
          <w:szCs w:val="32"/>
        </w:rPr>
        <w:t>一、享有专</w:t>
      </w:r>
      <w:proofErr w:type="gramStart"/>
      <w:r w:rsidRPr="00C34FD4">
        <w:rPr>
          <w:rFonts w:ascii="彩虹粗仿宋" w:eastAsia="彩虹粗仿宋" w:hint="eastAsia"/>
          <w:b/>
          <w:sz w:val="32"/>
          <w:szCs w:val="32"/>
        </w:rPr>
        <w:t>属培养</w:t>
      </w:r>
      <w:proofErr w:type="gramEnd"/>
      <w:r w:rsidRPr="00C34FD4">
        <w:rPr>
          <w:rFonts w:ascii="彩虹粗仿宋" w:eastAsia="彩虹粗仿宋" w:hint="eastAsia"/>
          <w:b/>
          <w:sz w:val="32"/>
          <w:szCs w:val="32"/>
        </w:rPr>
        <w:t>路径</w:t>
      </w:r>
    </w:p>
    <w:p w:rsidR="00300331" w:rsidRDefault="00300331" w:rsidP="0030033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11363F">
        <w:rPr>
          <w:rFonts w:ascii="彩虹粗仿宋" w:eastAsia="彩虹粗仿宋" w:hint="eastAsia"/>
          <w:sz w:val="32"/>
          <w:szCs w:val="32"/>
        </w:rPr>
        <w:t>特训周期为36个月，</w:t>
      </w:r>
      <w:r>
        <w:rPr>
          <w:rFonts w:ascii="彩虹粗仿宋" w:eastAsia="彩虹粗仿宋" w:hint="eastAsia"/>
          <w:sz w:val="32"/>
          <w:szCs w:val="32"/>
        </w:rPr>
        <w:t>接受专属特训培养</w:t>
      </w:r>
      <w:r w:rsidRPr="0011363F">
        <w:rPr>
          <w:rFonts w:ascii="彩虹粗仿宋" w:eastAsia="彩虹粗仿宋" w:hint="eastAsia"/>
          <w:sz w:val="32"/>
          <w:szCs w:val="32"/>
        </w:rPr>
        <w:t>。</w:t>
      </w:r>
    </w:p>
    <w:p w:rsidR="00300331" w:rsidRDefault="00300331" w:rsidP="00300331">
      <w:pPr>
        <w:spacing w:line="560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轮岗路径：</w:t>
      </w:r>
      <w:r>
        <w:rPr>
          <w:rFonts w:ascii="彩虹粗仿宋" w:eastAsia="彩虹粗仿宋" w:hint="eastAsia"/>
          <w:sz w:val="32"/>
          <w:szCs w:val="32"/>
        </w:rPr>
        <w:t>全功能营业网点（6个月）→省分行信息技术部开发组（6个月）→基层机构（18个月）→省分行信息技术部开发组（6个月）</w:t>
      </w:r>
    </w:p>
    <w:p w:rsidR="00300331" w:rsidRPr="0011363F" w:rsidRDefault="00300331" w:rsidP="00300331">
      <w:pPr>
        <w:spacing w:line="560" w:lineRule="exact"/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 w:rsidRPr="0011363F">
        <w:rPr>
          <w:rFonts w:ascii="彩虹粗仿宋" w:eastAsia="彩虹粗仿宋" w:hAnsi="宋体" w:hint="eastAsia"/>
          <w:b/>
          <w:sz w:val="32"/>
          <w:szCs w:val="32"/>
        </w:rPr>
        <w:t>二、享受加速晋升政策</w:t>
      </w:r>
    </w:p>
    <w:p w:rsidR="00300331" w:rsidRPr="0011363F" w:rsidRDefault="00300331" w:rsidP="0030033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11363F">
        <w:rPr>
          <w:rFonts w:ascii="彩虹粗仿宋" w:eastAsia="彩虹粗仿宋" w:hint="eastAsia"/>
          <w:sz w:val="32"/>
          <w:szCs w:val="32"/>
        </w:rPr>
        <w:t>对特训营中表现优异、成绩突出的学员可享受</w:t>
      </w:r>
      <w:r w:rsidRPr="0011363F">
        <w:rPr>
          <w:rFonts w:ascii="彩虹粗仿宋" w:eastAsia="彩虹粗仿宋" w:hint="eastAsia"/>
          <w:b/>
          <w:sz w:val="32"/>
          <w:szCs w:val="32"/>
        </w:rPr>
        <w:t>择优晋升、破格晋升</w:t>
      </w:r>
      <w:r w:rsidRPr="0011363F">
        <w:rPr>
          <w:rFonts w:ascii="彩虹粗仿宋" w:eastAsia="彩虹粗仿宋" w:hint="eastAsia"/>
          <w:sz w:val="32"/>
          <w:szCs w:val="32"/>
        </w:rPr>
        <w:t>的加速政策。</w:t>
      </w:r>
    </w:p>
    <w:p w:rsidR="00300331" w:rsidRPr="0011363F" w:rsidRDefault="00300331" w:rsidP="00300331">
      <w:pPr>
        <w:spacing w:line="560" w:lineRule="exact"/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 w:rsidRPr="0011363F">
        <w:rPr>
          <w:rFonts w:ascii="彩虹粗仿宋" w:eastAsia="彩虹粗仿宋" w:hAnsi="宋体" w:hint="eastAsia"/>
          <w:b/>
          <w:sz w:val="32"/>
          <w:szCs w:val="32"/>
        </w:rPr>
        <w:t>三、配备导师团队</w:t>
      </w:r>
    </w:p>
    <w:p w:rsidR="00300331" w:rsidRPr="0011363F" w:rsidRDefault="00300331" w:rsidP="00300331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11363F">
        <w:rPr>
          <w:rFonts w:ascii="彩虹粗仿宋" w:eastAsia="彩虹粗仿宋" w:hAnsi="宋体" w:hint="eastAsia"/>
          <w:sz w:val="32"/>
          <w:szCs w:val="32"/>
        </w:rPr>
        <w:t>由所在机构行级领导担任团长，对学员进行全程专属帮带，持续关注学员成长与发展，强化职业引导。</w:t>
      </w:r>
    </w:p>
    <w:p w:rsidR="00300331" w:rsidRPr="0011363F" w:rsidRDefault="00300331" w:rsidP="00300331">
      <w:pPr>
        <w:spacing w:line="560" w:lineRule="exact"/>
        <w:ind w:firstLineChars="200" w:firstLine="643"/>
        <w:rPr>
          <w:rFonts w:ascii="彩虹粗仿宋" w:eastAsia="彩虹粗仿宋" w:hAnsi="黑体"/>
          <w:b/>
          <w:sz w:val="32"/>
          <w:szCs w:val="32"/>
        </w:rPr>
      </w:pPr>
      <w:r w:rsidRPr="0011363F">
        <w:rPr>
          <w:rFonts w:ascii="彩虹粗仿宋" w:eastAsia="彩虹粗仿宋" w:hAnsi="宋体" w:hint="eastAsia"/>
          <w:b/>
          <w:sz w:val="32"/>
          <w:szCs w:val="32"/>
        </w:rPr>
        <w:t>四</w:t>
      </w:r>
      <w:r w:rsidRPr="0011363F">
        <w:rPr>
          <w:rFonts w:ascii="彩虹粗仿宋" w:eastAsia="彩虹粗仿宋" w:hAnsi="黑体" w:hint="eastAsia"/>
          <w:b/>
          <w:sz w:val="32"/>
          <w:szCs w:val="32"/>
        </w:rPr>
        <w:t>、学员特权</w:t>
      </w:r>
    </w:p>
    <w:p w:rsidR="00300331" w:rsidRPr="0011363F" w:rsidRDefault="00300331" w:rsidP="00300331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11363F">
        <w:rPr>
          <w:rFonts w:ascii="彩虹粗仿宋" w:eastAsia="彩虹粗仿宋" w:hint="eastAsia"/>
          <w:b/>
          <w:sz w:val="32"/>
          <w:szCs w:val="32"/>
        </w:rPr>
        <w:t>1.绿色通行卡</w:t>
      </w:r>
      <w:r w:rsidRPr="0011363F">
        <w:rPr>
          <w:rFonts w:ascii="彩虹粗仿宋" w:eastAsia="彩虹粗仿宋" w:hint="eastAsia"/>
          <w:sz w:val="32"/>
          <w:szCs w:val="32"/>
        </w:rPr>
        <w:t>。特训期间，学员可以在需要时联系任何一名所在二级分支</w:t>
      </w:r>
      <w:proofErr w:type="gramStart"/>
      <w:r w:rsidRPr="0011363F">
        <w:rPr>
          <w:rFonts w:ascii="彩虹粗仿宋" w:eastAsia="彩虹粗仿宋" w:hint="eastAsia"/>
          <w:sz w:val="32"/>
          <w:szCs w:val="32"/>
        </w:rPr>
        <w:t>行行级</w:t>
      </w:r>
      <w:proofErr w:type="gramEnd"/>
      <w:r w:rsidRPr="0011363F">
        <w:rPr>
          <w:rFonts w:ascii="彩虹粗仿宋" w:eastAsia="彩虹粗仿宋" w:hint="eastAsia"/>
          <w:sz w:val="32"/>
          <w:szCs w:val="32"/>
        </w:rPr>
        <w:t>领导来寻求指导和帮助。</w:t>
      </w:r>
    </w:p>
    <w:p w:rsidR="00300331" w:rsidRPr="00FC0F79" w:rsidRDefault="00300331" w:rsidP="00300331">
      <w:pPr>
        <w:spacing w:line="560" w:lineRule="exact"/>
        <w:ind w:firstLineChars="200" w:firstLine="643"/>
      </w:pPr>
      <w:r w:rsidRPr="0011363F">
        <w:rPr>
          <w:rFonts w:ascii="彩虹粗仿宋" w:eastAsia="彩虹粗仿宋" w:hint="eastAsia"/>
          <w:b/>
          <w:sz w:val="32"/>
          <w:szCs w:val="32"/>
        </w:rPr>
        <w:t>2.定期脱产培训</w:t>
      </w:r>
      <w:r w:rsidRPr="0011363F">
        <w:rPr>
          <w:rFonts w:ascii="彩虹粗仿宋" w:eastAsia="彩虹粗仿宋" w:hint="eastAsia"/>
          <w:sz w:val="32"/>
          <w:szCs w:val="32"/>
        </w:rPr>
        <w:t>。学员每年有累计不少于规定时间的脱产培训，项目组将为学员提供定制化培训课程，实现学员职业能力的渐进提升。</w:t>
      </w:r>
      <w:bookmarkStart w:id="0" w:name="_GoBack"/>
      <w:bookmarkEnd w:id="0"/>
    </w:p>
    <w:p w:rsidR="00902EEF" w:rsidRPr="00300331" w:rsidRDefault="00902EEF" w:rsidP="00300331">
      <w:pPr>
        <w:spacing w:line="560" w:lineRule="exact"/>
        <w:ind w:firstLineChars="200" w:firstLine="420"/>
        <w:jc w:val="left"/>
      </w:pPr>
    </w:p>
    <w:sectPr w:rsidR="00902EEF" w:rsidRPr="00300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0F" w:rsidRDefault="00C07C0F" w:rsidP="007D0EC3">
      <w:r>
        <w:separator/>
      </w:r>
    </w:p>
  </w:endnote>
  <w:endnote w:type="continuationSeparator" w:id="0">
    <w:p w:rsidR="00C07C0F" w:rsidRDefault="00C07C0F" w:rsidP="007D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0F" w:rsidRDefault="00C07C0F" w:rsidP="007D0EC3">
      <w:r>
        <w:separator/>
      </w:r>
    </w:p>
  </w:footnote>
  <w:footnote w:type="continuationSeparator" w:id="0">
    <w:p w:rsidR="00C07C0F" w:rsidRDefault="00C07C0F" w:rsidP="007D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DC"/>
    <w:rsid w:val="00300331"/>
    <w:rsid w:val="003B008E"/>
    <w:rsid w:val="004878DC"/>
    <w:rsid w:val="00513E9B"/>
    <w:rsid w:val="007D0EC3"/>
    <w:rsid w:val="008267A3"/>
    <w:rsid w:val="00840CC4"/>
    <w:rsid w:val="00895791"/>
    <w:rsid w:val="00902EEF"/>
    <w:rsid w:val="00B26F30"/>
    <w:rsid w:val="00C07C0F"/>
    <w:rsid w:val="00E4423A"/>
    <w:rsid w:val="00E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EC3"/>
    <w:rPr>
      <w:sz w:val="18"/>
      <w:szCs w:val="18"/>
    </w:rPr>
  </w:style>
  <w:style w:type="character" w:customStyle="1" w:styleId="im-content1">
    <w:name w:val="im-content1"/>
    <w:basedOn w:val="a0"/>
    <w:rsid w:val="007D0EC3"/>
    <w:rPr>
      <w:vanish w:val="0"/>
      <w:webHidden w:val="0"/>
      <w:color w:val="333333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EC3"/>
    <w:rPr>
      <w:sz w:val="18"/>
      <w:szCs w:val="18"/>
    </w:rPr>
  </w:style>
  <w:style w:type="character" w:customStyle="1" w:styleId="im-content1">
    <w:name w:val="im-content1"/>
    <w:basedOn w:val="a0"/>
    <w:rsid w:val="007D0EC3"/>
    <w:rPr>
      <w:vanish w:val="0"/>
      <w:webHidden w:val="0"/>
      <w:color w:val="33333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廖欲瑛</dc:creator>
  <cp:lastModifiedBy>廖欲瑛</cp:lastModifiedBy>
  <cp:revision>4</cp:revision>
  <dcterms:created xsi:type="dcterms:W3CDTF">2019-02-27T01:42:00Z</dcterms:created>
  <dcterms:modified xsi:type="dcterms:W3CDTF">2019-02-27T10:51:00Z</dcterms:modified>
</cp:coreProperties>
</file>