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  <w:r>
        <w:rPr>
          <w:rFonts w:hint="eastAsia" w:ascii="宋体" w:cs="宋体"/>
          <w:b/>
          <w:bCs/>
          <w:color w:val="333333"/>
          <w:sz w:val="21"/>
          <w:szCs w:val="21"/>
        </w:rPr>
        <w:t>广发银行</w:t>
      </w:r>
      <w:r>
        <w:rPr>
          <w:rFonts w:hint="eastAsia" w:ascii="宋体" w:cs="宋体"/>
          <w:b/>
          <w:bCs/>
          <w:color w:val="333333"/>
          <w:sz w:val="21"/>
          <w:szCs w:val="21"/>
          <w:lang w:eastAsia="zh-CN"/>
        </w:rPr>
        <w:t>西安</w:t>
      </w:r>
      <w:r>
        <w:rPr>
          <w:rFonts w:hint="eastAsia" w:ascii="宋体" w:cs="宋体"/>
          <w:b/>
          <w:bCs/>
          <w:color w:val="333333"/>
          <w:sz w:val="21"/>
          <w:szCs w:val="21"/>
        </w:rPr>
        <w:t>分行招聘岗位及应聘条件</w:t>
      </w:r>
    </w:p>
    <w:p>
      <w:pPr>
        <w:widowControl/>
        <w:numPr>
          <w:ilvl w:val="0"/>
          <w:numId w:val="1"/>
        </w:numPr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同城支行（筹）营业室主任（4人）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1、大学本科（含）以上学历，金融、经济管理、会计、财务相关专业；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2、具有3年（含）以上银行从业经历，其中至少具备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2年以上银行运营工作经验；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3、具有一定的银行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柜面团队管理经验，有较强的沟通协调能力；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、熟悉账户、清算、票据、综合账务等业务，具有反假资格证书或培训证书；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5、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熟悉各类银行监管条例和外汇政策，具备强烈的责任感和风险意识。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二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运营科技部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 xml:space="preserve"> 主办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1人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1、大学本科（含）以上学历，金融、经济管理、会计、财务相关专业；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2、具有3年（含）以上银行从业经历，其中至少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1年运营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管理工作经验；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3、具备较强会计理论基础与专业知识，熟悉本外币核算、现金管理、支付结算等业务。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市场营销业务团队负责人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、大学本科（含）以上学历；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四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公司业务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客户经理（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2年以上银行机构工作经历，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熟悉银行公司信贷业务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3、熟悉相关国家法律、法规和信贷业务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政策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，具备良好的业务拓展能力和客户服务、风险防范意识；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4、拥有客户资源者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五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同城支行（筹）零售客户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经理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（理财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</w:t>
      </w: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市场拓展）（若干）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2年以上金融机构营销服务工作经验,熟悉银行零售业务；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3、具备较强的沟通协调能力和抗压能力，具备良好的团队合作意识；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4、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能够达成该岗位绩效要求，完成相应绩效任务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取得AFP/CFP资质，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拥有客户资源者优先考虑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5979986">
    <w:nsid w:val="5C25C852"/>
    <w:multiLevelType w:val="singleLevel"/>
    <w:tmpl w:val="5C25C852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459799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2DF562B"/>
    <w:rsid w:val="06343D3A"/>
    <w:rsid w:val="09CB3921"/>
    <w:rsid w:val="0A635242"/>
    <w:rsid w:val="0DEF3980"/>
    <w:rsid w:val="0F2478E6"/>
    <w:rsid w:val="12236940"/>
    <w:rsid w:val="12500D17"/>
    <w:rsid w:val="162B6539"/>
    <w:rsid w:val="1E0B6E8A"/>
    <w:rsid w:val="1FC51496"/>
    <w:rsid w:val="20294D50"/>
    <w:rsid w:val="278065DC"/>
    <w:rsid w:val="28216165"/>
    <w:rsid w:val="308629C0"/>
    <w:rsid w:val="31C5334C"/>
    <w:rsid w:val="449E19B7"/>
    <w:rsid w:val="476D7C3C"/>
    <w:rsid w:val="4C4D6392"/>
    <w:rsid w:val="4E444032"/>
    <w:rsid w:val="5E816942"/>
    <w:rsid w:val="6D0D7EFA"/>
    <w:rsid w:val="6D3113B3"/>
    <w:rsid w:val="6D8A4628"/>
    <w:rsid w:val="6DD449DD"/>
    <w:rsid w:val="6F1F73C8"/>
    <w:rsid w:val="712F05BE"/>
    <w:rsid w:val="7295118A"/>
    <w:rsid w:val="76353BFF"/>
    <w:rsid w:val="7C353855"/>
    <w:rsid w:val="7C5C15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444444"/>
      <w:u w:val="none"/>
    </w:rPr>
  </w:style>
  <w:style w:type="character" w:styleId="7">
    <w:name w:val="Hyperlink"/>
    <w:basedOn w:val="5"/>
    <w:unhideWhenUsed/>
    <w:uiPriority w:val="99"/>
    <w:rPr>
      <w:color w:val="444444"/>
      <w:u w:val="non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493</Words>
  <Characters>2813</Characters>
  <Lines>23</Lines>
  <Paragraphs>6</Paragraphs>
  <ScaleCrop>false</ScaleCrop>
  <LinksUpToDate>false</LinksUpToDate>
  <CharactersWithSpaces>3300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zhangyu001</dc:creator>
  <cp:lastModifiedBy>张煜</cp:lastModifiedBy>
  <cp:lastPrinted>2019-04-29T08:33:00Z</cp:lastPrinted>
  <dcterms:modified xsi:type="dcterms:W3CDTF">2019-04-29T11:22:21Z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