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21"/>
          <w:szCs w:val="21"/>
        </w:rPr>
      </w:pPr>
      <w:r>
        <w:rPr>
          <w:rFonts w:hint="eastAsia" w:asciiTheme="minorEastAsia" w:hAnsiTheme="minorEastAsia"/>
          <w:b/>
          <w:sz w:val="21"/>
          <w:szCs w:val="21"/>
        </w:rPr>
        <w:t>长春分行社会招聘各职位应聘条件</w:t>
      </w:r>
    </w:p>
    <w:p>
      <w:pPr>
        <w:jc w:val="center"/>
        <w:rPr>
          <w:rFonts w:hint="eastAsia" w:asciiTheme="minorEastAsia" w:hAnsiTheme="minorEastAsia"/>
          <w:b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cs="Arial"/>
          <w:b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Arial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支行筹建组组长（1人）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1、本科及以上学历，金融、营销、管理等相关专业，条件特别优秀者可适当放宽；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2、8年及以上商业银行营销服务经验，团队管理经验不少于3年，同等岗位工作经验至少2年以上；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3、中共党员；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4、了解长春市场，具有丰富的客户资源；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5、具有较强的市场营销能力、敏锐的风险意识；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6、具有清晰的管理思路、丰富的团队管理理论及实践经验，能够发挥个人影响力，整合团队成员价值取向，积极影响团队氛围，形成良好的团队文化，达成优异团队成绩；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、从业记录良好,符合银行监管部门要求的任职资格条件。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cs="Arial"/>
          <w:b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Arial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支行筹建组副组长（1人）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1、本科及以上学历，金融、营销、管理等相关专业，条件特别优秀者可适当放宽；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2、5年及以上商业银行营销服务经验，同等岗位工作经验至少2年以上；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3、了解长春市场，具有丰富的客户资源；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4、具有较强的市场营销能力、敏锐的风险意识；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5、具有清晰的管理思路、丰富的团队管理理论及实践经验，能够发挥个人影响力，整合团队成员价值取向，积极影响团队氛围，形成良好的团队文化，达成优异团队成绩；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6、从业记录良好,符合银行监管部门要求的任职资格条件。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cs="Arial"/>
          <w:b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Arial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支行</w:t>
      </w:r>
      <w:r>
        <w:rPr>
          <w:rFonts w:hint="eastAsia" w:ascii="宋体" w:hAnsi="宋体" w:cs="Arial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营业室主任（1人）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1、本科及以上学历，金融、管理等相关专业；；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2、5年及以上商业银行运营条线工作经验，同等岗位工作经验至少2年以上；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3、熟悉银行运营工作，熟知金融、经济法律法规；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4、有较强的风控意识，有一定的管理能力，责任心强、耐心细致。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cs="Arial"/>
          <w:b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Arial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理财经理（1人）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1、本科及以上学历，金融、营销等相关专业；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2、3年以上商业银行或5年以上非银行金融机构营销服务工作经验，具有商业银行同岗位工作经验者优先；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3、持有银行、保险、基金从业资格证，持有CFP、AFP、CHFP等相关理财证书优先；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4、具有客户资源的优先考虑。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cs="Arial"/>
          <w:b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Arial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个贷客户经理（1人）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1、本科及以上学历，金融、营销等相关专业；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2、3年以上商业银行或5年以上非银行金融机构营销服务工作经验，具有商业银行同岗位工作经验者优先；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3、具有良好的沟通能力、表达能力；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4、具有客户资源的优先考虑；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5、具有一定的风险防控意识，维护我行品牌形象，确保合规营销。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 w:cs="Arial"/>
          <w:b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Arial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纪委办主办/主管/高级主管</w:t>
      </w:r>
      <w:r>
        <w:rPr>
          <w:rFonts w:hint="eastAsia" w:ascii="宋体" w:hAnsi="宋体" w:cs="Arial"/>
          <w:b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Arial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纪检/巡察岗1人</w:t>
      </w:r>
      <w:r>
        <w:rPr>
          <w:rFonts w:hint="eastAsia" w:ascii="宋体" w:hAnsi="宋体" w:cs="Arial"/>
          <w:b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1.中共党员</w:t>
      </w:r>
      <w:r>
        <w:rPr>
          <w:rFonts w:hint="eastAsia" w:ascii="宋体" w:hAnsi="宋体" w:cs="Arial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3年及以上金融相关工作经验</w:t>
      </w:r>
      <w:r>
        <w:rPr>
          <w:rFonts w:hint="eastAsia" w:ascii="宋体" w:hAnsi="宋体" w:cs="Arial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有纪检、监察、巡察相关工作经验优先；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2.有系统的金融、法律、财务等基础知识，熟悉政治理论、党建知识和纪检监察知识，了解银行主要业务流程；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3.熟悉银行问责业务流程、审理业务流程及方法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4.坚持原则，有较强的责任心和执行力。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宋体" w:hAnsi="宋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89"/>
    <w:rsid w:val="00085BB8"/>
    <w:rsid w:val="00171CA6"/>
    <w:rsid w:val="00321289"/>
    <w:rsid w:val="00437045"/>
    <w:rsid w:val="00782BBA"/>
    <w:rsid w:val="00B1179B"/>
    <w:rsid w:val="00EA0457"/>
    <w:rsid w:val="161D1B21"/>
    <w:rsid w:val="78237B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165</Words>
  <Characters>945</Characters>
  <Lines>7</Lines>
  <Paragraphs>2</Paragraphs>
  <TotalTime>0</TotalTime>
  <ScaleCrop>false</ScaleCrop>
  <LinksUpToDate>false</LinksUpToDate>
  <CharactersWithSpaces>1108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2020-11-26T05:43:00Z</dcterms:created>
  <dc:creator>郭超</dc:creator>
  <cp:lastModifiedBy>dingyuqi1</cp:lastModifiedBy>
  <dcterms:modified xsi:type="dcterms:W3CDTF">2020-11-26T06:50:48Z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